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CB" w:rsidRDefault="00474CF6">
      <w:r>
        <w:rPr>
          <w:noProof/>
          <w:lang w:eastAsia="it-IT"/>
        </w:rPr>
        <w:pict>
          <v:shapetype id="_x0000_t202" coordsize="21600,21600" o:spt="202" path="m,l,21600r21600,l21600,xe">
            <v:stroke joinstyle="miter"/>
            <v:path gradientshapeok="t" o:connecttype="rect"/>
          </v:shapetype>
          <v:shape id="_x0000_s1027" type="#_x0000_t202" style="position:absolute;margin-left:280.75pt;margin-top:-1.9pt;width:213.8pt;height:698.5pt;z-index:251659264">
            <v:textbox style="mso-next-textbox:#_x0000_s1027">
              <w:txbxContent>
                <w:p w:rsidR="002364A6" w:rsidRPr="00A50539" w:rsidRDefault="002364A6" w:rsidP="00D6156C">
                  <w:pPr>
                    <w:jc w:val="both"/>
                    <w:rPr>
                      <w:sz w:val="32"/>
                      <w:szCs w:val="32"/>
                    </w:rPr>
                  </w:pPr>
                </w:p>
                <w:p w:rsidR="002364A6" w:rsidRDefault="002364A6" w:rsidP="00D6156C">
                  <w:pPr>
                    <w:spacing w:after="120"/>
                    <w:jc w:val="both"/>
                    <w:rPr>
                      <w:rFonts w:eastAsia="Times New Roman" w:cstheme="minorHAnsi"/>
                      <w:bCs/>
                      <w:kern w:val="36"/>
                      <w:sz w:val="18"/>
                      <w:szCs w:val="18"/>
                      <w:lang w:eastAsia="it-IT"/>
                    </w:rPr>
                  </w:pPr>
                  <w:r>
                    <w:rPr>
                      <w:rFonts w:eastAsia="Times New Roman" w:cstheme="minorHAnsi"/>
                      <w:bCs/>
                      <w:kern w:val="36"/>
                      <w:sz w:val="18"/>
                      <w:szCs w:val="18"/>
                      <w:lang w:eastAsia="it-IT"/>
                    </w:rPr>
                    <w:t xml:space="preserve">“Affidati” non significa “notificati”: occorre quindi leggere nelle singole cartelle quando il ruolo sia stato </w:t>
                  </w:r>
                  <w:r w:rsidRPr="009242DE">
                    <w:rPr>
                      <w:rFonts w:eastAsia="Times New Roman" w:cstheme="minorHAnsi"/>
                      <w:bCs/>
                      <w:kern w:val="36"/>
                      <w:sz w:val="18"/>
                      <w:szCs w:val="18"/>
                      <w:u w:val="single"/>
                      <w:lang w:eastAsia="it-IT"/>
                    </w:rPr>
                    <w:t>affidato</w:t>
                  </w:r>
                  <w:r>
                    <w:rPr>
                      <w:rFonts w:eastAsia="Times New Roman" w:cstheme="minorHAnsi"/>
                      <w:bCs/>
                      <w:kern w:val="36"/>
                      <w:sz w:val="18"/>
                      <w:szCs w:val="18"/>
                      <w:lang w:eastAsia="it-IT"/>
                    </w:rPr>
                    <w:t xml:space="preserve"> all’Agente della Riscossione per essere certi che la cartella sia “rottamabile”.</w:t>
                  </w:r>
                </w:p>
                <w:p w:rsidR="002364A6" w:rsidRDefault="002364A6" w:rsidP="00D6156C">
                  <w:pPr>
                    <w:spacing w:after="0"/>
                    <w:jc w:val="both"/>
                    <w:rPr>
                      <w:rFonts w:eastAsia="Times New Roman" w:cstheme="minorHAnsi"/>
                      <w:bCs/>
                      <w:kern w:val="36"/>
                      <w:sz w:val="18"/>
                      <w:szCs w:val="18"/>
                      <w:lang w:eastAsia="it-IT"/>
                    </w:rPr>
                  </w:pPr>
                  <w:r w:rsidRPr="009242DE">
                    <w:rPr>
                      <w:rFonts w:eastAsia="Times New Roman" w:cstheme="minorHAnsi"/>
                      <w:bCs/>
                      <w:kern w:val="36"/>
                      <w:sz w:val="18"/>
                      <w:szCs w:val="18"/>
                      <w:lang w:eastAsia="it-IT"/>
                    </w:rPr>
                    <w:t>Solo Equitalia</w:t>
                  </w:r>
                  <w:r>
                    <w:rPr>
                      <w:rFonts w:eastAsia="Times New Roman" w:cstheme="minorHAnsi"/>
                      <w:bCs/>
                      <w:kern w:val="36"/>
                      <w:sz w:val="18"/>
                      <w:szCs w:val="18"/>
                      <w:lang w:eastAsia="it-IT"/>
                    </w:rPr>
                    <w:t>.</w:t>
                  </w:r>
                  <w:r w:rsidRPr="009242DE">
                    <w:rPr>
                      <w:rFonts w:eastAsia="Times New Roman" w:cstheme="minorHAnsi"/>
                      <w:bCs/>
                      <w:kern w:val="36"/>
                      <w:sz w:val="18"/>
                      <w:szCs w:val="18"/>
                      <w:lang w:eastAsia="it-IT"/>
                    </w:rPr>
                    <w:t xml:space="preserve"> Il termine “Agente della Riscossione” </w:t>
                  </w:r>
                  <w:r>
                    <w:rPr>
                      <w:rFonts w:eastAsia="Times New Roman" w:cstheme="minorHAnsi"/>
                      <w:bCs/>
                      <w:kern w:val="36"/>
                      <w:sz w:val="18"/>
                      <w:szCs w:val="18"/>
                      <w:lang w:eastAsia="it-IT"/>
                    </w:rPr>
                    <w:t xml:space="preserve">non </w:t>
                  </w:r>
                  <w:r w:rsidRPr="009242DE">
                    <w:rPr>
                      <w:rFonts w:eastAsia="Times New Roman" w:cstheme="minorHAnsi"/>
                      <w:bCs/>
                      <w:kern w:val="36"/>
                      <w:sz w:val="18"/>
                      <w:szCs w:val="18"/>
                      <w:lang w:eastAsia="it-IT"/>
                    </w:rPr>
                    <w:t xml:space="preserve">comprende </w:t>
                  </w:r>
                  <w:r>
                    <w:rPr>
                      <w:rFonts w:eastAsia="Times New Roman" w:cstheme="minorHAnsi"/>
                      <w:bCs/>
                      <w:kern w:val="36"/>
                      <w:sz w:val="18"/>
                      <w:szCs w:val="18"/>
                      <w:lang w:eastAsia="it-IT"/>
                    </w:rPr>
                    <w:t xml:space="preserve">infatti </w:t>
                  </w:r>
                  <w:r w:rsidRPr="009242DE">
                    <w:rPr>
                      <w:rFonts w:eastAsia="Times New Roman" w:cstheme="minorHAnsi"/>
                      <w:bCs/>
                      <w:kern w:val="36"/>
                      <w:sz w:val="18"/>
                      <w:szCs w:val="18"/>
                      <w:lang w:eastAsia="it-IT"/>
                    </w:rPr>
                    <w:t xml:space="preserve">anche i “gestori dell'accertamento e della riscossione dei </w:t>
                  </w:r>
                  <w:r w:rsidRPr="00E56DFE">
                    <w:rPr>
                      <w:rFonts w:eastAsia="Times New Roman" w:cstheme="minorHAnsi"/>
                      <w:bCs/>
                      <w:kern w:val="36"/>
                      <w:sz w:val="18"/>
                      <w:szCs w:val="18"/>
                      <w:u w:val="single"/>
                      <w:lang w:eastAsia="it-IT"/>
                    </w:rPr>
                    <w:t>tributi locali</w:t>
                  </w:r>
                  <w:r w:rsidRPr="009242DE">
                    <w:rPr>
                      <w:rFonts w:eastAsia="Times New Roman" w:cstheme="minorHAnsi"/>
                      <w:bCs/>
                      <w:kern w:val="36"/>
                      <w:sz w:val="18"/>
                      <w:szCs w:val="18"/>
                      <w:lang w:eastAsia="it-IT"/>
                    </w:rPr>
                    <w:t>”</w:t>
                  </w:r>
                  <w:r>
                    <w:rPr>
                      <w:rFonts w:eastAsia="Times New Roman" w:cstheme="minorHAnsi"/>
                      <w:bCs/>
                      <w:kern w:val="36"/>
                      <w:sz w:val="18"/>
                      <w:szCs w:val="18"/>
                      <w:lang w:eastAsia="it-IT"/>
                    </w:rPr>
                    <w:t xml:space="preserve"> quali </w:t>
                  </w:r>
                  <w:proofErr w:type="spellStart"/>
                  <w:r>
                    <w:rPr>
                      <w:rFonts w:eastAsia="Times New Roman" w:cstheme="minorHAnsi"/>
                      <w:bCs/>
                      <w:kern w:val="36"/>
                      <w:sz w:val="18"/>
                      <w:szCs w:val="18"/>
                      <w:lang w:eastAsia="it-IT"/>
                    </w:rPr>
                    <w:t>Soget</w:t>
                  </w:r>
                  <w:proofErr w:type="spellEnd"/>
                  <w:r>
                    <w:rPr>
                      <w:rFonts w:eastAsia="Times New Roman" w:cstheme="minorHAnsi"/>
                      <w:bCs/>
                      <w:kern w:val="36"/>
                      <w:sz w:val="18"/>
                      <w:szCs w:val="18"/>
                      <w:lang w:eastAsia="it-IT"/>
                    </w:rPr>
                    <w:t xml:space="preserve"> e altri, che invece sono definiti “Concessionari”. Per questi leggere il successivo Articolo 6-ter. </w:t>
                  </w:r>
                </w:p>
                <w:p w:rsidR="002364A6" w:rsidRPr="00E56DFE" w:rsidRDefault="002364A6" w:rsidP="00D6156C">
                  <w:pPr>
                    <w:spacing w:after="0"/>
                    <w:jc w:val="both"/>
                    <w:rPr>
                      <w:rFonts w:eastAsia="Times New Roman" w:cstheme="minorHAnsi"/>
                      <w:bCs/>
                      <w:kern w:val="36"/>
                      <w:sz w:val="16"/>
                      <w:szCs w:val="16"/>
                      <w:lang w:eastAsia="it-IT"/>
                    </w:rPr>
                  </w:pPr>
                </w:p>
                <w:p w:rsidR="002364A6" w:rsidRPr="00A50539" w:rsidRDefault="002364A6" w:rsidP="00D6156C">
                  <w:pPr>
                    <w:spacing w:after="0"/>
                    <w:jc w:val="both"/>
                    <w:rPr>
                      <w:rFonts w:eastAsia="Times New Roman" w:cstheme="minorHAnsi"/>
                      <w:b/>
                      <w:bCs/>
                      <w:kern w:val="36"/>
                      <w:sz w:val="18"/>
                      <w:szCs w:val="18"/>
                      <w:u w:val="single"/>
                      <w:lang w:eastAsia="it-IT"/>
                    </w:rPr>
                  </w:pPr>
                  <w:r w:rsidRPr="00A50539">
                    <w:rPr>
                      <w:rFonts w:eastAsia="Times New Roman" w:cstheme="minorHAnsi"/>
                      <w:b/>
                      <w:bCs/>
                      <w:kern w:val="36"/>
                      <w:sz w:val="18"/>
                      <w:szCs w:val="18"/>
                      <w:u w:val="single"/>
                      <w:lang w:eastAsia="it-IT"/>
                    </w:rPr>
                    <w:t>NON SI PAGANO:</w:t>
                  </w:r>
                </w:p>
                <w:p w:rsidR="002364A6" w:rsidRDefault="002364A6" w:rsidP="00D6156C">
                  <w:pPr>
                    <w:pStyle w:val="Paragrafoelenco"/>
                    <w:numPr>
                      <w:ilvl w:val="0"/>
                      <w:numId w:val="3"/>
                    </w:numPr>
                    <w:spacing w:after="0"/>
                    <w:jc w:val="both"/>
                    <w:rPr>
                      <w:rFonts w:eastAsia="Times New Roman" w:cstheme="minorHAnsi"/>
                      <w:bCs/>
                      <w:kern w:val="36"/>
                      <w:sz w:val="18"/>
                      <w:szCs w:val="18"/>
                      <w:lang w:eastAsia="it-IT"/>
                    </w:rPr>
                  </w:pPr>
                  <w:r>
                    <w:rPr>
                      <w:rFonts w:eastAsia="Times New Roman" w:cstheme="minorHAnsi"/>
                      <w:bCs/>
                      <w:kern w:val="36"/>
                      <w:sz w:val="18"/>
                      <w:szCs w:val="18"/>
                      <w:lang w:eastAsia="it-IT"/>
                    </w:rPr>
                    <w:t>Sanzioni</w:t>
                  </w:r>
                </w:p>
                <w:p w:rsidR="002364A6" w:rsidRDefault="002364A6" w:rsidP="00D6156C">
                  <w:pPr>
                    <w:pStyle w:val="Paragrafoelenco"/>
                    <w:numPr>
                      <w:ilvl w:val="0"/>
                      <w:numId w:val="3"/>
                    </w:numPr>
                    <w:spacing w:after="0"/>
                    <w:jc w:val="both"/>
                    <w:rPr>
                      <w:rFonts w:eastAsia="Times New Roman" w:cstheme="minorHAnsi"/>
                      <w:bCs/>
                      <w:kern w:val="36"/>
                      <w:sz w:val="18"/>
                      <w:szCs w:val="18"/>
                      <w:lang w:eastAsia="it-IT"/>
                    </w:rPr>
                  </w:pPr>
                  <w:r>
                    <w:rPr>
                      <w:rFonts w:eastAsia="Times New Roman" w:cstheme="minorHAnsi"/>
                      <w:bCs/>
                      <w:kern w:val="36"/>
                      <w:sz w:val="18"/>
                      <w:szCs w:val="18"/>
                      <w:lang w:eastAsia="it-IT"/>
                    </w:rPr>
                    <w:t>Interessi di mora</w:t>
                  </w:r>
                </w:p>
                <w:p w:rsidR="002364A6" w:rsidRPr="009242DE" w:rsidRDefault="002364A6" w:rsidP="00D6156C">
                  <w:pPr>
                    <w:pStyle w:val="Paragrafoelenco"/>
                    <w:numPr>
                      <w:ilvl w:val="0"/>
                      <w:numId w:val="3"/>
                    </w:numPr>
                    <w:spacing w:after="0"/>
                    <w:jc w:val="both"/>
                    <w:rPr>
                      <w:rFonts w:eastAsia="Times New Roman" w:cstheme="minorHAnsi"/>
                      <w:bCs/>
                      <w:kern w:val="36"/>
                      <w:sz w:val="18"/>
                      <w:szCs w:val="18"/>
                      <w:lang w:eastAsia="it-IT"/>
                    </w:rPr>
                  </w:pPr>
                  <w:r>
                    <w:rPr>
                      <w:rFonts w:eastAsia="Times New Roman" w:cstheme="minorHAnsi"/>
                      <w:bCs/>
                      <w:kern w:val="36"/>
                      <w:sz w:val="18"/>
                      <w:szCs w:val="18"/>
                      <w:lang w:eastAsia="it-IT"/>
                    </w:rPr>
                    <w:t>Somme aggiuntive sui Contributi Previdenziali</w:t>
                  </w:r>
                </w:p>
                <w:p w:rsidR="002364A6" w:rsidRDefault="002364A6" w:rsidP="00D6156C">
                  <w:pPr>
                    <w:spacing w:after="0" w:line="240" w:lineRule="auto"/>
                    <w:jc w:val="both"/>
                    <w:rPr>
                      <w:sz w:val="20"/>
                      <w:szCs w:val="20"/>
                    </w:rPr>
                  </w:pPr>
                </w:p>
                <w:p w:rsidR="002364A6" w:rsidRDefault="002364A6" w:rsidP="00D6156C">
                  <w:pPr>
                    <w:spacing w:after="0" w:line="240" w:lineRule="auto"/>
                    <w:jc w:val="both"/>
                    <w:rPr>
                      <w:sz w:val="20"/>
                      <w:szCs w:val="20"/>
                    </w:rPr>
                  </w:pPr>
                </w:p>
                <w:p w:rsidR="002364A6" w:rsidRDefault="002364A6" w:rsidP="00D6156C">
                  <w:pPr>
                    <w:spacing w:after="0" w:line="240" w:lineRule="auto"/>
                    <w:jc w:val="both"/>
                    <w:rPr>
                      <w:sz w:val="20"/>
                      <w:szCs w:val="20"/>
                    </w:rPr>
                  </w:pPr>
                </w:p>
                <w:p w:rsidR="002364A6" w:rsidRDefault="002364A6" w:rsidP="00D6156C">
                  <w:pPr>
                    <w:spacing w:after="0" w:line="240" w:lineRule="auto"/>
                    <w:jc w:val="both"/>
                    <w:rPr>
                      <w:sz w:val="20"/>
                      <w:szCs w:val="20"/>
                    </w:rPr>
                  </w:pPr>
                </w:p>
                <w:p w:rsidR="002364A6" w:rsidRDefault="002364A6" w:rsidP="00D6156C">
                  <w:pPr>
                    <w:spacing w:after="0" w:line="240" w:lineRule="auto"/>
                    <w:jc w:val="both"/>
                    <w:rPr>
                      <w:sz w:val="20"/>
                      <w:szCs w:val="20"/>
                    </w:rPr>
                  </w:pPr>
                </w:p>
                <w:p w:rsidR="002364A6" w:rsidRPr="00A50539" w:rsidRDefault="002364A6" w:rsidP="00D6156C">
                  <w:pPr>
                    <w:spacing w:after="0" w:line="240" w:lineRule="auto"/>
                    <w:jc w:val="both"/>
                    <w:rPr>
                      <w:sz w:val="28"/>
                      <w:szCs w:val="28"/>
                    </w:rPr>
                  </w:pPr>
                </w:p>
                <w:p w:rsidR="002364A6" w:rsidRPr="00A50539" w:rsidRDefault="002364A6" w:rsidP="00D6156C">
                  <w:pPr>
                    <w:spacing w:after="120" w:line="240" w:lineRule="auto"/>
                    <w:jc w:val="both"/>
                    <w:rPr>
                      <w:b/>
                      <w:sz w:val="18"/>
                      <w:szCs w:val="18"/>
                      <w:u w:val="single"/>
                    </w:rPr>
                  </w:pPr>
                  <w:r w:rsidRPr="00A50539">
                    <w:rPr>
                      <w:b/>
                      <w:sz w:val="18"/>
                      <w:szCs w:val="18"/>
                      <w:u w:val="single"/>
                    </w:rPr>
                    <w:t>Rate:</w:t>
                  </w:r>
                </w:p>
                <w:p w:rsidR="002364A6" w:rsidRDefault="002364A6" w:rsidP="00D6156C">
                  <w:pPr>
                    <w:pStyle w:val="Paragrafoelenco"/>
                    <w:numPr>
                      <w:ilvl w:val="0"/>
                      <w:numId w:val="4"/>
                    </w:numPr>
                    <w:spacing w:after="0" w:line="240" w:lineRule="auto"/>
                    <w:jc w:val="both"/>
                    <w:rPr>
                      <w:sz w:val="18"/>
                      <w:szCs w:val="18"/>
                    </w:rPr>
                  </w:pPr>
                  <w:r>
                    <w:rPr>
                      <w:sz w:val="18"/>
                      <w:szCs w:val="18"/>
                    </w:rPr>
                    <w:t>23,33%  Luglio 2017</w:t>
                  </w:r>
                </w:p>
                <w:p w:rsidR="002364A6" w:rsidRDefault="002364A6" w:rsidP="00D6156C">
                  <w:pPr>
                    <w:pStyle w:val="Paragrafoelenco"/>
                    <w:numPr>
                      <w:ilvl w:val="0"/>
                      <w:numId w:val="4"/>
                    </w:numPr>
                    <w:spacing w:after="0" w:line="240" w:lineRule="auto"/>
                    <w:jc w:val="both"/>
                    <w:rPr>
                      <w:sz w:val="18"/>
                      <w:szCs w:val="18"/>
                    </w:rPr>
                  </w:pPr>
                  <w:r>
                    <w:rPr>
                      <w:sz w:val="18"/>
                      <w:szCs w:val="18"/>
                    </w:rPr>
                    <w:t>23,33%  Settembre 2017</w:t>
                  </w:r>
                </w:p>
                <w:p w:rsidR="002364A6" w:rsidRDefault="002364A6" w:rsidP="00D6156C">
                  <w:pPr>
                    <w:pStyle w:val="Paragrafoelenco"/>
                    <w:numPr>
                      <w:ilvl w:val="0"/>
                      <w:numId w:val="4"/>
                    </w:numPr>
                    <w:spacing w:after="0" w:line="240" w:lineRule="auto"/>
                    <w:jc w:val="both"/>
                    <w:rPr>
                      <w:sz w:val="18"/>
                      <w:szCs w:val="18"/>
                    </w:rPr>
                  </w:pPr>
                  <w:r>
                    <w:rPr>
                      <w:sz w:val="18"/>
                      <w:szCs w:val="18"/>
                    </w:rPr>
                    <w:t>23,34%  Novembre 2017</w:t>
                  </w:r>
                </w:p>
                <w:p w:rsidR="002364A6" w:rsidRDefault="002364A6" w:rsidP="00D6156C">
                  <w:pPr>
                    <w:pStyle w:val="Paragrafoelenco"/>
                    <w:numPr>
                      <w:ilvl w:val="0"/>
                      <w:numId w:val="4"/>
                    </w:numPr>
                    <w:spacing w:after="0" w:line="240" w:lineRule="auto"/>
                    <w:jc w:val="both"/>
                    <w:rPr>
                      <w:sz w:val="18"/>
                      <w:szCs w:val="18"/>
                    </w:rPr>
                  </w:pPr>
                  <w:r>
                    <w:rPr>
                      <w:sz w:val="18"/>
                      <w:szCs w:val="18"/>
                    </w:rPr>
                    <w:t>15,00%  Aprile 2018</w:t>
                  </w:r>
                </w:p>
                <w:p w:rsidR="002364A6" w:rsidRPr="00A50539" w:rsidRDefault="002364A6" w:rsidP="00D6156C">
                  <w:pPr>
                    <w:pStyle w:val="Paragrafoelenco"/>
                    <w:numPr>
                      <w:ilvl w:val="0"/>
                      <w:numId w:val="4"/>
                    </w:numPr>
                    <w:spacing w:after="0" w:line="240" w:lineRule="auto"/>
                    <w:jc w:val="both"/>
                    <w:rPr>
                      <w:sz w:val="20"/>
                      <w:szCs w:val="20"/>
                    </w:rPr>
                  </w:pPr>
                  <w:r w:rsidRPr="00A50539">
                    <w:rPr>
                      <w:sz w:val="18"/>
                      <w:szCs w:val="18"/>
                    </w:rPr>
                    <w:t>15,00%  Settembre 2018</w:t>
                  </w:r>
                </w:p>
                <w:p w:rsidR="002364A6" w:rsidRPr="00A50539" w:rsidRDefault="002364A6" w:rsidP="00D6156C">
                  <w:pPr>
                    <w:spacing w:after="0" w:line="240" w:lineRule="auto"/>
                    <w:jc w:val="both"/>
                    <w:rPr>
                      <w:sz w:val="18"/>
                      <w:szCs w:val="18"/>
                    </w:rPr>
                  </w:pPr>
                </w:p>
                <w:p w:rsidR="002364A6" w:rsidRPr="00E56DFE" w:rsidRDefault="002364A6" w:rsidP="00D6156C">
                  <w:pPr>
                    <w:spacing w:after="0" w:line="240" w:lineRule="auto"/>
                    <w:jc w:val="both"/>
                    <w:rPr>
                      <w:sz w:val="24"/>
                      <w:szCs w:val="24"/>
                    </w:rPr>
                  </w:pPr>
                </w:p>
                <w:p w:rsidR="002364A6" w:rsidRPr="00A50539" w:rsidRDefault="002364A6" w:rsidP="00D6156C">
                  <w:pPr>
                    <w:spacing w:after="120" w:line="240" w:lineRule="auto"/>
                    <w:jc w:val="both"/>
                    <w:rPr>
                      <w:b/>
                      <w:sz w:val="18"/>
                      <w:szCs w:val="18"/>
                      <w:u w:val="single"/>
                    </w:rPr>
                  </w:pPr>
                  <w:r w:rsidRPr="00A50539">
                    <w:rPr>
                      <w:b/>
                      <w:sz w:val="18"/>
                      <w:szCs w:val="18"/>
                      <w:u w:val="single"/>
                    </w:rPr>
                    <w:t>SI PAGANO:</w:t>
                  </w:r>
                </w:p>
                <w:p w:rsidR="002364A6" w:rsidRDefault="002364A6" w:rsidP="00D6156C">
                  <w:pPr>
                    <w:pStyle w:val="Paragrafoelenco"/>
                    <w:numPr>
                      <w:ilvl w:val="0"/>
                      <w:numId w:val="5"/>
                    </w:numPr>
                    <w:spacing w:after="0" w:line="240" w:lineRule="auto"/>
                    <w:jc w:val="both"/>
                    <w:rPr>
                      <w:sz w:val="18"/>
                      <w:szCs w:val="18"/>
                    </w:rPr>
                  </w:pPr>
                  <w:r>
                    <w:rPr>
                      <w:sz w:val="18"/>
                      <w:szCs w:val="18"/>
                    </w:rPr>
                    <w:t>Quanto richiesto dall’Ente Impositore;</w:t>
                  </w:r>
                </w:p>
                <w:p w:rsidR="002364A6" w:rsidRDefault="002364A6" w:rsidP="00D6156C">
                  <w:pPr>
                    <w:pStyle w:val="Paragrafoelenco"/>
                    <w:numPr>
                      <w:ilvl w:val="0"/>
                      <w:numId w:val="5"/>
                    </w:numPr>
                    <w:spacing w:after="0" w:line="240" w:lineRule="auto"/>
                    <w:jc w:val="both"/>
                    <w:rPr>
                      <w:sz w:val="18"/>
                      <w:szCs w:val="18"/>
                    </w:rPr>
                  </w:pPr>
                  <w:r>
                    <w:rPr>
                      <w:sz w:val="18"/>
                      <w:szCs w:val="18"/>
                    </w:rPr>
                    <w:t>Gli aggi esattoriali solo sulla richiesta iniziale;</w:t>
                  </w:r>
                </w:p>
                <w:p w:rsidR="002364A6" w:rsidRDefault="002364A6" w:rsidP="00D6156C">
                  <w:pPr>
                    <w:pStyle w:val="Paragrafoelenco"/>
                    <w:numPr>
                      <w:ilvl w:val="0"/>
                      <w:numId w:val="5"/>
                    </w:numPr>
                    <w:spacing w:after="0" w:line="240" w:lineRule="auto"/>
                    <w:jc w:val="both"/>
                    <w:rPr>
                      <w:sz w:val="18"/>
                      <w:szCs w:val="18"/>
                    </w:rPr>
                  </w:pPr>
                  <w:r>
                    <w:rPr>
                      <w:sz w:val="18"/>
                      <w:szCs w:val="18"/>
                    </w:rPr>
                    <w:t>Le spese per eventuali procedure esecutive;</w:t>
                  </w:r>
                </w:p>
                <w:p w:rsidR="002364A6" w:rsidRDefault="002364A6" w:rsidP="00D6156C">
                  <w:pPr>
                    <w:pStyle w:val="Paragrafoelenco"/>
                    <w:numPr>
                      <w:ilvl w:val="0"/>
                      <w:numId w:val="5"/>
                    </w:numPr>
                    <w:spacing w:after="0" w:line="240" w:lineRule="auto"/>
                    <w:jc w:val="both"/>
                    <w:rPr>
                      <w:sz w:val="18"/>
                      <w:szCs w:val="18"/>
                    </w:rPr>
                  </w:pPr>
                  <w:r>
                    <w:rPr>
                      <w:sz w:val="18"/>
                      <w:szCs w:val="18"/>
                    </w:rPr>
                    <w:t>Le spese di notifica della cartella.</w:t>
                  </w:r>
                </w:p>
                <w:p w:rsidR="002364A6" w:rsidRDefault="002364A6" w:rsidP="00D6156C">
                  <w:pPr>
                    <w:spacing w:after="0" w:line="240" w:lineRule="auto"/>
                    <w:jc w:val="both"/>
                    <w:rPr>
                      <w:sz w:val="18"/>
                      <w:szCs w:val="18"/>
                    </w:rPr>
                  </w:pPr>
                </w:p>
                <w:p w:rsidR="002364A6" w:rsidRDefault="002364A6" w:rsidP="00D6156C">
                  <w:pPr>
                    <w:spacing w:after="0" w:line="240" w:lineRule="auto"/>
                    <w:jc w:val="both"/>
                    <w:rPr>
                      <w:sz w:val="18"/>
                      <w:szCs w:val="18"/>
                    </w:rPr>
                  </w:pPr>
                </w:p>
                <w:p w:rsidR="002364A6" w:rsidRPr="00E56DFE" w:rsidRDefault="002364A6" w:rsidP="00D6156C">
                  <w:pPr>
                    <w:spacing w:after="0" w:line="240" w:lineRule="auto"/>
                    <w:jc w:val="both"/>
                  </w:pPr>
                </w:p>
                <w:p w:rsidR="002364A6" w:rsidRDefault="002364A6" w:rsidP="00D6156C">
                  <w:pPr>
                    <w:spacing w:after="0" w:line="240" w:lineRule="auto"/>
                    <w:jc w:val="both"/>
                    <w:rPr>
                      <w:sz w:val="18"/>
                      <w:szCs w:val="18"/>
                    </w:rPr>
                  </w:pPr>
                  <w:r w:rsidRPr="00CD21CB">
                    <w:rPr>
                      <w:b/>
                      <w:sz w:val="18"/>
                      <w:szCs w:val="18"/>
                    </w:rPr>
                    <w:t>Entro il 31 marzo 2017</w:t>
                  </w:r>
                  <w:r>
                    <w:rPr>
                      <w:sz w:val="18"/>
                      <w:szCs w:val="18"/>
                    </w:rPr>
                    <w:t xml:space="preserve"> il Contribuente deve inviare ad Equitalia il </w:t>
                  </w:r>
                  <w:hyperlink r:id="rId8" w:history="1">
                    <w:r w:rsidRPr="00A50539">
                      <w:rPr>
                        <w:rStyle w:val="Collegamentoipertestuale"/>
                        <w:sz w:val="18"/>
                        <w:szCs w:val="18"/>
                      </w:rPr>
                      <w:t>modulo DA1</w:t>
                    </w:r>
                  </w:hyperlink>
                  <w:r>
                    <w:rPr>
                      <w:sz w:val="18"/>
                      <w:szCs w:val="18"/>
                    </w:rPr>
                    <w:t xml:space="preserve"> con l’elenco delle cartelle da rottamare ed il numero di rate scelto.</w:t>
                  </w:r>
                </w:p>
                <w:p w:rsidR="002364A6" w:rsidRDefault="002364A6" w:rsidP="00D6156C">
                  <w:pPr>
                    <w:spacing w:after="0" w:line="240" w:lineRule="auto"/>
                    <w:jc w:val="both"/>
                    <w:rPr>
                      <w:sz w:val="18"/>
                      <w:szCs w:val="18"/>
                    </w:rPr>
                  </w:pPr>
                  <w:r>
                    <w:rPr>
                      <w:sz w:val="18"/>
                      <w:szCs w:val="18"/>
                    </w:rPr>
                    <w:t>Il modulo può essere consegnato agli Sportelli oppure inviato via PEC ad uno degli indirizzi elencati a pagina 4 dello stesso modulo: in quest’ultimo caso, e anche se la consegna avviene mediante un delegato, occorre allegare un documento d’identità del richiedente.</w:t>
                  </w:r>
                </w:p>
                <w:p w:rsidR="002364A6" w:rsidRDefault="002364A6" w:rsidP="00D6156C">
                  <w:pPr>
                    <w:spacing w:after="0" w:line="240" w:lineRule="auto"/>
                    <w:jc w:val="both"/>
                    <w:rPr>
                      <w:sz w:val="18"/>
                      <w:szCs w:val="18"/>
                    </w:rPr>
                  </w:pPr>
                </w:p>
                <w:p w:rsidR="002364A6" w:rsidRDefault="002364A6" w:rsidP="00D6156C">
                  <w:pPr>
                    <w:spacing w:after="0" w:line="240" w:lineRule="auto"/>
                    <w:jc w:val="both"/>
                    <w:rPr>
                      <w:sz w:val="18"/>
                      <w:szCs w:val="18"/>
                    </w:rPr>
                  </w:pPr>
                </w:p>
                <w:p w:rsidR="002364A6" w:rsidRPr="00A50539" w:rsidRDefault="002364A6" w:rsidP="00D6156C">
                  <w:pPr>
                    <w:spacing w:after="0" w:line="240" w:lineRule="auto"/>
                    <w:jc w:val="both"/>
                    <w:rPr>
                      <w:sz w:val="18"/>
                      <w:szCs w:val="18"/>
                    </w:rPr>
                  </w:pPr>
                  <w:r>
                    <w:rPr>
                      <w:sz w:val="18"/>
                      <w:szCs w:val="18"/>
                    </w:rPr>
                    <w:t>Se qualche cartella è collegata ad un contenzioso in atto occorre rinunciare a tale contenzioso (oppure proseguire il contenzioso e rinunciare alla rottamazione).</w:t>
                  </w:r>
                </w:p>
              </w:txbxContent>
            </v:textbox>
          </v:shape>
        </w:pict>
      </w:r>
      <w:r>
        <w:rPr>
          <w:noProof/>
          <w:lang w:eastAsia="it-IT"/>
        </w:rPr>
        <w:pict>
          <v:shape id="_x0000_s1026" type="#_x0000_t202" style="position:absolute;margin-left:-11.15pt;margin-top:-1.9pt;width:272.8pt;height:698.5pt;z-index:251658240">
            <v:textbox style="mso-next-textbox:#_x0000_s1026">
              <w:txbxContent>
                <w:p w:rsidR="002364A6" w:rsidRPr="000A2E77" w:rsidRDefault="002364A6" w:rsidP="002F3E51">
                  <w:pPr>
                    <w:autoSpaceDE w:val="0"/>
                    <w:autoSpaceDN w:val="0"/>
                    <w:adjustRightInd w:val="0"/>
                    <w:spacing w:after="120" w:line="240" w:lineRule="auto"/>
                    <w:jc w:val="both"/>
                    <w:rPr>
                      <w:rFonts w:cstheme="minorHAnsi"/>
                      <w:b/>
                      <w:sz w:val="20"/>
                      <w:szCs w:val="20"/>
                    </w:rPr>
                  </w:pPr>
                  <w:r w:rsidRPr="000A2E77">
                    <w:rPr>
                      <w:rFonts w:cstheme="minorHAnsi"/>
                      <w:b/>
                      <w:sz w:val="20"/>
                      <w:szCs w:val="20"/>
                    </w:rPr>
                    <w:t>Art. 6</w:t>
                  </w:r>
                </w:p>
                <w:p w:rsidR="002364A6" w:rsidRPr="000A2E77" w:rsidRDefault="002364A6" w:rsidP="002F3E51">
                  <w:pPr>
                    <w:autoSpaceDE w:val="0"/>
                    <w:autoSpaceDN w:val="0"/>
                    <w:adjustRightInd w:val="0"/>
                    <w:spacing w:after="120" w:line="240" w:lineRule="auto"/>
                    <w:jc w:val="both"/>
                    <w:rPr>
                      <w:rFonts w:cstheme="minorHAnsi"/>
                      <w:b/>
                      <w:sz w:val="20"/>
                      <w:szCs w:val="20"/>
                    </w:rPr>
                  </w:pPr>
                  <w:r w:rsidRPr="000A2E77">
                    <w:rPr>
                      <w:rFonts w:cstheme="minorHAnsi"/>
                      <w:b/>
                      <w:sz w:val="20"/>
                      <w:szCs w:val="20"/>
                    </w:rPr>
                    <w:t>Definizione agevolata</w:t>
                  </w:r>
                </w:p>
                <w:p w:rsidR="002364A6" w:rsidRPr="009242DE" w:rsidRDefault="002364A6" w:rsidP="00B9412A">
                  <w:pPr>
                    <w:pStyle w:val="Paragrafoelenco"/>
                    <w:numPr>
                      <w:ilvl w:val="0"/>
                      <w:numId w:val="1"/>
                    </w:numPr>
                    <w:autoSpaceDE w:val="0"/>
                    <w:autoSpaceDN w:val="0"/>
                    <w:adjustRightInd w:val="0"/>
                    <w:spacing w:after="120" w:line="240" w:lineRule="auto"/>
                    <w:ind w:left="360"/>
                    <w:jc w:val="both"/>
                    <w:rPr>
                      <w:rFonts w:cstheme="minorHAnsi"/>
                      <w:sz w:val="20"/>
                      <w:szCs w:val="20"/>
                      <w:highlight w:val="yellow"/>
                    </w:rPr>
                  </w:pPr>
                  <w:r w:rsidRPr="009242DE">
                    <w:rPr>
                      <w:rFonts w:cstheme="minorHAnsi"/>
                      <w:sz w:val="20"/>
                      <w:szCs w:val="20"/>
                    </w:rPr>
                    <w:t xml:space="preserve">Relativamente ai </w:t>
                  </w:r>
                  <w:r w:rsidRPr="009242DE">
                    <w:rPr>
                      <w:rFonts w:cstheme="minorHAnsi"/>
                      <w:sz w:val="20"/>
                      <w:szCs w:val="20"/>
                      <w:highlight w:val="yellow"/>
                    </w:rPr>
                    <w:t xml:space="preserve">carichi affidati </w:t>
                  </w:r>
                </w:p>
                <w:p w:rsidR="002364A6" w:rsidRDefault="002364A6" w:rsidP="00B9412A">
                  <w:pPr>
                    <w:autoSpaceDE w:val="0"/>
                    <w:autoSpaceDN w:val="0"/>
                    <w:adjustRightInd w:val="0"/>
                    <w:spacing w:after="120" w:line="240" w:lineRule="auto"/>
                    <w:jc w:val="both"/>
                    <w:rPr>
                      <w:rFonts w:cstheme="minorHAnsi"/>
                      <w:sz w:val="20"/>
                      <w:szCs w:val="20"/>
                      <w:highlight w:val="yellow"/>
                    </w:rPr>
                  </w:pPr>
                </w:p>
                <w:p w:rsidR="002364A6" w:rsidRDefault="002364A6" w:rsidP="00B9412A">
                  <w:pPr>
                    <w:autoSpaceDE w:val="0"/>
                    <w:autoSpaceDN w:val="0"/>
                    <w:adjustRightInd w:val="0"/>
                    <w:spacing w:after="120" w:line="240" w:lineRule="auto"/>
                    <w:jc w:val="both"/>
                    <w:rPr>
                      <w:rFonts w:cstheme="minorHAnsi"/>
                      <w:sz w:val="20"/>
                      <w:szCs w:val="20"/>
                      <w:highlight w:val="yellow"/>
                    </w:rPr>
                  </w:pPr>
                </w:p>
                <w:p w:rsidR="002364A6" w:rsidRDefault="002364A6" w:rsidP="00B9412A">
                  <w:pPr>
                    <w:autoSpaceDE w:val="0"/>
                    <w:autoSpaceDN w:val="0"/>
                    <w:adjustRightInd w:val="0"/>
                    <w:spacing w:after="120" w:line="240" w:lineRule="auto"/>
                    <w:jc w:val="both"/>
                    <w:rPr>
                      <w:rFonts w:cstheme="minorHAnsi"/>
                      <w:sz w:val="20"/>
                      <w:szCs w:val="20"/>
                    </w:rPr>
                  </w:pPr>
                  <w:r w:rsidRPr="009242DE">
                    <w:rPr>
                      <w:rFonts w:cstheme="minorHAnsi"/>
                      <w:sz w:val="20"/>
                      <w:szCs w:val="20"/>
                      <w:highlight w:val="yellow"/>
                    </w:rPr>
                    <w:t>agli agenti della riscossione dal 2000 al 2016</w:t>
                  </w:r>
                  <w:r w:rsidRPr="009242DE">
                    <w:rPr>
                      <w:rFonts w:cstheme="minorHAnsi"/>
                      <w:sz w:val="20"/>
                      <w:szCs w:val="20"/>
                    </w:rPr>
                    <w:t>, i debitori possono estinguere il debito</w:t>
                  </w:r>
                </w:p>
                <w:p w:rsidR="002364A6" w:rsidRDefault="002364A6" w:rsidP="00B9412A">
                  <w:pPr>
                    <w:autoSpaceDE w:val="0"/>
                    <w:autoSpaceDN w:val="0"/>
                    <w:adjustRightInd w:val="0"/>
                    <w:spacing w:after="120" w:line="240" w:lineRule="auto"/>
                    <w:jc w:val="both"/>
                    <w:rPr>
                      <w:rFonts w:cstheme="minorHAnsi"/>
                      <w:sz w:val="20"/>
                      <w:szCs w:val="20"/>
                    </w:rPr>
                  </w:pPr>
                </w:p>
                <w:p w:rsidR="002364A6" w:rsidRDefault="002364A6" w:rsidP="00B9412A">
                  <w:pPr>
                    <w:autoSpaceDE w:val="0"/>
                    <w:autoSpaceDN w:val="0"/>
                    <w:adjustRightInd w:val="0"/>
                    <w:spacing w:after="120" w:line="240" w:lineRule="auto"/>
                    <w:jc w:val="both"/>
                    <w:rPr>
                      <w:rFonts w:cstheme="minorHAnsi"/>
                      <w:sz w:val="20"/>
                      <w:szCs w:val="20"/>
                    </w:rPr>
                  </w:pPr>
                </w:p>
                <w:p w:rsidR="002364A6" w:rsidRDefault="002364A6" w:rsidP="00B9412A">
                  <w:pPr>
                    <w:autoSpaceDE w:val="0"/>
                    <w:autoSpaceDN w:val="0"/>
                    <w:adjustRightInd w:val="0"/>
                    <w:spacing w:after="120" w:line="240" w:lineRule="auto"/>
                    <w:jc w:val="both"/>
                    <w:rPr>
                      <w:rFonts w:cstheme="minorHAnsi"/>
                      <w:sz w:val="20"/>
                      <w:szCs w:val="20"/>
                    </w:rPr>
                  </w:pPr>
                </w:p>
                <w:p w:rsidR="002364A6" w:rsidRPr="009242DE" w:rsidRDefault="002364A6" w:rsidP="00B9412A">
                  <w:pPr>
                    <w:autoSpaceDE w:val="0"/>
                    <w:autoSpaceDN w:val="0"/>
                    <w:adjustRightInd w:val="0"/>
                    <w:spacing w:after="120" w:line="240" w:lineRule="auto"/>
                    <w:jc w:val="both"/>
                    <w:rPr>
                      <w:rFonts w:cstheme="minorHAnsi"/>
                      <w:sz w:val="20"/>
                      <w:szCs w:val="20"/>
                    </w:rPr>
                  </w:pPr>
                  <w:r w:rsidRPr="009242DE">
                    <w:rPr>
                      <w:rFonts w:cstheme="minorHAnsi"/>
                      <w:sz w:val="20"/>
                      <w:szCs w:val="20"/>
                      <w:highlight w:val="yellow"/>
                    </w:rPr>
                    <w:t>senza corrispondere le sanzioni</w:t>
                  </w:r>
                  <w:r w:rsidRPr="009242DE">
                    <w:rPr>
                      <w:rFonts w:cstheme="minorHAnsi"/>
                      <w:sz w:val="20"/>
                      <w:szCs w:val="20"/>
                    </w:rPr>
                    <w:t xml:space="preserve"> incluse in tali carichi, </w:t>
                  </w:r>
                  <w:r w:rsidRPr="009242DE">
                    <w:rPr>
                      <w:rFonts w:cstheme="minorHAnsi"/>
                      <w:sz w:val="20"/>
                      <w:szCs w:val="20"/>
                      <w:highlight w:val="yellow"/>
                    </w:rPr>
                    <w:t>gli interessi di mora</w:t>
                  </w:r>
                  <w:r w:rsidRPr="009242DE">
                    <w:rPr>
                      <w:rFonts w:cstheme="minorHAnsi"/>
                      <w:sz w:val="20"/>
                      <w:szCs w:val="20"/>
                    </w:rPr>
                    <w:t xml:space="preserve"> di cui all'articolo 30, comma 1, del decreto del Presidente della Repubblica 29 settembre 1973, n. 602, </w:t>
                  </w:r>
                  <w:r w:rsidRPr="009242DE">
                    <w:rPr>
                      <w:rFonts w:cstheme="minorHAnsi"/>
                      <w:sz w:val="20"/>
                      <w:szCs w:val="20"/>
                      <w:highlight w:val="yellow"/>
                    </w:rPr>
                    <w:t>ovvero le sanzioni e le somme aggiuntive</w:t>
                  </w:r>
                  <w:r w:rsidRPr="009242DE">
                    <w:rPr>
                      <w:rFonts w:cstheme="minorHAnsi"/>
                      <w:sz w:val="20"/>
                      <w:szCs w:val="20"/>
                    </w:rPr>
                    <w:t xml:space="preserve"> di cui all'articolo 27, comma 1, del decreto legislativo 26 febbraio 1999, n. 46, </w:t>
                  </w:r>
                  <w:r w:rsidRPr="009242DE">
                    <w:rPr>
                      <w:rFonts w:cstheme="minorHAnsi"/>
                      <w:sz w:val="20"/>
                      <w:szCs w:val="20"/>
                      <w:highlight w:val="yellow"/>
                    </w:rPr>
                    <w:t>provvedendo al pagamento integrale</w:t>
                  </w:r>
                  <w:r w:rsidRPr="009242DE">
                    <w:rPr>
                      <w:rFonts w:cstheme="minorHAnsi"/>
                      <w:sz w:val="20"/>
                      <w:szCs w:val="20"/>
                    </w:rPr>
                    <w:t xml:space="preserve">, delle somme di cui alle lettere a) e b), </w:t>
                  </w:r>
                  <w:r w:rsidRPr="009242DE">
                    <w:rPr>
                      <w:rFonts w:cstheme="minorHAnsi"/>
                      <w:sz w:val="20"/>
                      <w:szCs w:val="20"/>
                      <w:highlight w:val="yellow"/>
                    </w:rPr>
                    <w:t>dilazionato in rate sulle quali sono dovuti, a decorrere dal 1º agosto 2017, gli interessi</w:t>
                  </w:r>
                  <w:r w:rsidRPr="009242DE">
                    <w:rPr>
                      <w:rFonts w:cstheme="minorHAnsi"/>
                      <w:sz w:val="20"/>
                      <w:szCs w:val="20"/>
                    </w:rPr>
                    <w:t xml:space="preserve"> nella misura di cui all’articolo 21, primo comma, del decreto del Presidente della Repubblica n. 602 del 1973.</w:t>
                  </w:r>
                </w:p>
                <w:p w:rsidR="002364A6" w:rsidRDefault="002364A6" w:rsidP="002F3E51">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Fermo restando che </w:t>
                  </w:r>
                  <w:r w:rsidRPr="000E2A16">
                    <w:rPr>
                      <w:rFonts w:cstheme="minorHAnsi"/>
                      <w:sz w:val="20"/>
                      <w:szCs w:val="20"/>
                      <w:highlight w:val="yellow"/>
                    </w:rPr>
                    <w:t>il 70 per cento delle somme complessivamente dovute deve essere versato nell’anno 2017</w:t>
                  </w:r>
                  <w:r w:rsidRPr="00B73B92">
                    <w:rPr>
                      <w:rFonts w:cstheme="minorHAnsi"/>
                      <w:sz w:val="20"/>
                      <w:szCs w:val="20"/>
                    </w:rPr>
                    <w:t xml:space="preserve"> e </w:t>
                  </w:r>
                  <w:r w:rsidRPr="000E2A16">
                    <w:rPr>
                      <w:rFonts w:cstheme="minorHAnsi"/>
                      <w:sz w:val="20"/>
                      <w:szCs w:val="20"/>
                      <w:highlight w:val="yellow"/>
                    </w:rPr>
                    <w:t>il restante 30 per cento nell’anno 2018</w:t>
                  </w:r>
                  <w:r w:rsidRPr="00B73B92">
                    <w:rPr>
                      <w:rFonts w:cstheme="minorHAnsi"/>
                      <w:sz w:val="20"/>
                      <w:szCs w:val="20"/>
                    </w:rPr>
                    <w:t xml:space="preserve">, è effettuato il pagamento, per l’importo da versare distintamente in ciascuno dei due anni, in rate di pari ammontare, nel numero massimo di </w:t>
                  </w:r>
                  <w:r w:rsidRPr="000E2A16">
                    <w:rPr>
                      <w:rFonts w:cstheme="minorHAnsi"/>
                      <w:sz w:val="20"/>
                      <w:szCs w:val="20"/>
                      <w:highlight w:val="yellow"/>
                    </w:rPr>
                    <w:t>tre rate nel 2017</w:t>
                  </w:r>
                  <w:r w:rsidRPr="00B73B92">
                    <w:rPr>
                      <w:rFonts w:cstheme="minorHAnsi"/>
                      <w:sz w:val="20"/>
                      <w:szCs w:val="20"/>
                    </w:rPr>
                    <w:t xml:space="preserve"> e di </w:t>
                  </w:r>
                  <w:r w:rsidRPr="000E2A16">
                    <w:rPr>
                      <w:rFonts w:cstheme="minorHAnsi"/>
                      <w:sz w:val="20"/>
                      <w:szCs w:val="20"/>
                      <w:highlight w:val="yellow"/>
                    </w:rPr>
                    <w:t>due rate nel 2018</w:t>
                  </w:r>
                  <w:r w:rsidRPr="00B73B92">
                    <w:rPr>
                      <w:rFonts w:cstheme="minorHAnsi"/>
                      <w:sz w:val="20"/>
                      <w:szCs w:val="20"/>
                    </w:rPr>
                    <w:t>:</w:t>
                  </w:r>
                </w:p>
                <w:p w:rsidR="002364A6" w:rsidRPr="00B73B92" w:rsidRDefault="002364A6" w:rsidP="002F3E51">
                  <w:pPr>
                    <w:autoSpaceDE w:val="0"/>
                    <w:autoSpaceDN w:val="0"/>
                    <w:adjustRightInd w:val="0"/>
                    <w:spacing w:after="120" w:line="240" w:lineRule="auto"/>
                    <w:jc w:val="both"/>
                    <w:rPr>
                      <w:rFonts w:cstheme="minorHAnsi"/>
                      <w:sz w:val="20"/>
                      <w:szCs w:val="20"/>
                    </w:rPr>
                  </w:pPr>
                </w:p>
                <w:p w:rsidR="002364A6" w:rsidRDefault="002364A6" w:rsidP="002F3E51">
                  <w:pPr>
                    <w:autoSpaceDE w:val="0"/>
                    <w:autoSpaceDN w:val="0"/>
                    <w:adjustRightInd w:val="0"/>
                    <w:spacing w:after="120" w:line="240" w:lineRule="auto"/>
                    <w:jc w:val="both"/>
                    <w:rPr>
                      <w:rFonts w:cstheme="minorHAnsi"/>
                      <w:sz w:val="20"/>
                      <w:szCs w:val="20"/>
                    </w:rPr>
                  </w:pPr>
                  <w:r w:rsidRPr="00B73B92">
                    <w:rPr>
                      <w:rFonts w:cstheme="minorHAnsi"/>
                      <w:sz w:val="20"/>
                      <w:szCs w:val="20"/>
                    </w:rPr>
                    <w:t>a) delle somme affidate all'agente della riscossione a titolo di</w:t>
                  </w:r>
                  <w:r>
                    <w:rPr>
                      <w:rFonts w:cstheme="minorHAnsi"/>
                      <w:sz w:val="20"/>
                      <w:szCs w:val="20"/>
                    </w:rPr>
                    <w:t xml:space="preserve"> </w:t>
                  </w:r>
                  <w:r w:rsidRPr="000E2A16">
                    <w:rPr>
                      <w:rFonts w:cstheme="minorHAnsi"/>
                      <w:sz w:val="20"/>
                      <w:szCs w:val="20"/>
                      <w:highlight w:val="yellow"/>
                    </w:rPr>
                    <w:t>capitale e interessi</w:t>
                  </w:r>
                  <w:r w:rsidRPr="00B73B92">
                    <w:rPr>
                      <w:rFonts w:cstheme="minorHAnsi"/>
                      <w:sz w:val="20"/>
                      <w:szCs w:val="20"/>
                    </w:rPr>
                    <w:t>;</w:t>
                  </w:r>
                </w:p>
                <w:p w:rsidR="002364A6" w:rsidRPr="00B73B92" w:rsidRDefault="002364A6" w:rsidP="002F3E51">
                  <w:pPr>
                    <w:autoSpaceDE w:val="0"/>
                    <w:autoSpaceDN w:val="0"/>
                    <w:adjustRightInd w:val="0"/>
                    <w:spacing w:after="120" w:line="240" w:lineRule="auto"/>
                    <w:jc w:val="both"/>
                    <w:rPr>
                      <w:rFonts w:cstheme="minorHAnsi"/>
                      <w:sz w:val="20"/>
                      <w:szCs w:val="20"/>
                    </w:rPr>
                  </w:pPr>
                  <w:r w:rsidRPr="00B73B92">
                    <w:rPr>
                      <w:rFonts w:cstheme="minorHAnsi"/>
                      <w:sz w:val="20"/>
                      <w:szCs w:val="20"/>
                    </w:rPr>
                    <w:t>b) di quelle maturate a favore dell'agente della riscossione, ai</w:t>
                  </w:r>
                  <w:r>
                    <w:rPr>
                      <w:rFonts w:cstheme="minorHAnsi"/>
                      <w:sz w:val="20"/>
                      <w:szCs w:val="20"/>
                    </w:rPr>
                    <w:t xml:space="preserve"> </w:t>
                  </w:r>
                  <w:r w:rsidRPr="00B73B92">
                    <w:rPr>
                      <w:rFonts w:cstheme="minorHAnsi"/>
                      <w:sz w:val="20"/>
                      <w:szCs w:val="20"/>
                    </w:rPr>
                    <w:t>sensi dell'articolo 17 del decreto legislativo 13 aprile 1999, n.</w:t>
                  </w:r>
                  <w:r>
                    <w:rPr>
                      <w:rFonts w:cstheme="minorHAnsi"/>
                      <w:sz w:val="20"/>
                      <w:szCs w:val="20"/>
                    </w:rPr>
                    <w:t xml:space="preserve"> </w:t>
                  </w:r>
                  <w:r w:rsidRPr="00B73B92">
                    <w:rPr>
                      <w:rFonts w:cstheme="minorHAnsi"/>
                      <w:sz w:val="20"/>
                      <w:szCs w:val="20"/>
                    </w:rPr>
                    <w:t xml:space="preserve">112, a titolo di </w:t>
                  </w:r>
                  <w:r w:rsidRPr="000E2A16">
                    <w:rPr>
                      <w:rFonts w:cstheme="minorHAnsi"/>
                      <w:sz w:val="20"/>
                      <w:szCs w:val="20"/>
                      <w:highlight w:val="yellow"/>
                    </w:rPr>
                    <w:t>aggio sulle somme di cui alla lettera a)</w:t>
                  </w:r>
                  <w:r w:rsidRPr="00B73B92">
                    <w:rPr>
                      <w:rFonts w:cstheme="minorHAnsi"/>
                      <w:sz w:val="20"/>
                      <w:szCs w:val="20"/>
                    </w:rPr>
                    <w:t xml:space="preserve"> e di</w:t>
                  </w:r>
                  <w:r>
                    <w:rPr>
                      <w:rFonts w:cstheme="minorHAnsi"/>
                      <w:sz w:val="20"/>
                      <w:szCs w:val="20"/>
                    </w:rPr>
                    <w:t xml:space="preserve"> </w:t>
                  </w:r>
                  <w:r w:rsidRPr="00B73B92">
                    <w:rPr>
                      <w:rFonts w:cstheme="minorHAnsi"/>
                      <w:sz w:val="20"/>
                      <w:szCs w:val="20"/>
                    </w:rPr>
                    <w:t xml:space="preserve">rimborso delle </w:t>
                  </w:r>
                  <w:r w:rsidRPr="000E2A16">
                    <w:rPr>
                      <w:rFonts w:cstheme="minorHAnsi"/>
                      <w:sz w:val="20"/>
                      <w:szCs w:val="20"/>
                      <w:highlight w:val="yellow"/>
                    </w:rPr>
                    <w:t>spese per le procedure esecutive</w:t>
                  </w:r>
                  <w:r w:rsidRPr="00B73B92">
                    <w:rPr>
                      <w:rFonts w:cstheme="minorHAnsi"/>
                      <w:sz w:val="20"/>
                      <w:szCs w:val="20"/>
                    </w:rPr>
                    <w:t>, nonch</w:t>
                  </w:r>
                  <w:r>
                    <w:rPr>
                      <w:rFonts w:cstheme="minorHAnsi"/>
                      <w:sz w:val="20"/>
                      <w:szCs w:val="20"/>
                    </w:rPr>
                    <w:t>é</w:t>
                  </w:r>
                  <w:r w:rsidRPr="00B73B92">
                    <w:rPr>
                      <w:rFonts w:cstheme="minorHAnsi"/>
                      <w:sz w:val="20"/>
                      <w:szCs w:val="20"/>
                    </w:rPr>
                    <w:t xml:space="preserve"> di rimborso</w:t>
                  </w:r>
                  <w:r>
                    <w:rPr>
                      <w:rFonts w:cstheme="minorHAnsi"/>
                      <w:sz w:val="20"/>
                      <w:szCs w:val="20"/>
                    </w:rPr>
                    <w:t xml:space="preserve"> </w:t>
                  </w:r>
                  <w:r w:rsidRPr="00B73B92">
                    <w:rPr>
                      <w:rFonts w:cstheme="minorHAnsi"/>
                      <w:sz w:val="20"/>
                      <w:szCs w:val="20"/>
                    </w:rPr>
                    <w:t xml:space="preserve">delle </w:t>
                  </w:r>
                  <w:r w:rsidRPr="000E2A16">
                    <w:rPr>
                      <w:rFonts w:cstheme="minorHAnsi"/>
                      <w:sz w:val="20"/>
                      <w:szCs w:val="20"/>
                      <w:highlight w:val="yellow"/>
                    </w:rPr>
                    <w:t>spese di notifica della cartella di pagamento</w:t>
                  </w:r>
                  <w:r w:rsidRPr="00B73B92">
                    <w:rPr>
                      <w:rFonts w:cstheme="minorHAnsi"/>
                      <w:sz w:val="20"/>
                      <w:szCs w:val="20"/>
                    </w:rPr>
                    <w:t>.</w:t>
                  </w:r>
                </w:p>
                <w:p w:rsidR="002364A6" w:rsidRPr="00B73B92" w:rsidRDefault="002364A6" w:rsidP="002F3E51">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2. Ai fini della definizione di cui al comma 1, </w:t>
                  </w:r>
                  <w:r w:rsidRPr="000E2A16">
                    <w:rPr>
                      <w:rFonts w:cstheme="minorHAnsi"/>
                      <w:sz w:val="20"/>
                      <w:szCs w:val="20"/>
                      <w:highlight w:val="yellow"/>
                    </w:rPr>
                    <w:t>il debitore manifesta all'agente della riscossione la sua volontà</w:t>
                  </w:r>
                  <w:r>
                    <w:rPr>
                      <w:rFonts w:cstheme="minorHAnsi"/>
                      <w:sz w:val="20"/>
                      <w:szCs w:val="20"/>
                    </w:rPr>
                    <w:t xml:space="preserve"> </w:t>
                  </w:r>
                  <w:r w:rsidRPr="00B73B92">
                    <w:rPr>
                      <w:rFonts w:cstheme="minorHAnsi"/>
                      <w:sz w:val="20"/>
                      <w:szCs w:val="20"/>
                    </w:rPr>
                    <w:t>di</w:t>
                  </w:r>
                  <w:r>
                    <w:rPr>
                      <w:rFonts w:cstheme="minorHAnsi"/>
                      <w:sz w:val="20"/>
                      <w:szCs w:val="20"/>
                    </w:rPr>
                    <w:t xml:space="preserve"> </w:t>
                  </w:r>
                  <w:r w:rsidRPr="00B73B92">
                    <w:rPr>
                      <w:rFonts w:cstheme="minorHAnsi"/>
                      <w:sz w:val="20"/>
                      <w:szCs w:val="20"/>
                    </w:rPr>
                    <w:t xml:space="preserve">avvalersene, rendendo, </w:t>
                  </w:r>
                  <w:r w:rsidRPr="000E2A16">
                    <w:rPr>
                      <w:rFonts w:cstheme="minorHAnsi"/>
                      <w:sz w:val="20"/>
                      <w:szCs w:val="20"/>
                      <w:highlight w:val="yellow"/>
                    </w:rPr>
                    <w:t>entro il 31 marzo 2017</w:t>
                  </w:r>
                  <w:r w:rsidRPr="00B73B92">
                    <w:rPr>
                      <w:rFonts w:cstheme="minorHAnsi"/>
                      <w:sz w:val="20"/>
                      <w:szCs w:val="20"/>
                    </w:rPr>
                    <w:t>, apposita</w:t>
                  </w:r>
                  <w:r>
                    <w:rPr>
                      <w:rFonts w:cstheme="minorHAnsi"/>
                      <w:sz w:val="20"/>
                      <w:szCs w:val="20"/>
                    </w:rPr>
                    <w:t xml:space="preserve"> </w:t>
                  </w:r>
                  <w:r w:rsidRPr="00B73B92">
                    <w:rPr>
                      <w:rFonts w:cstheme="minorHAnsi"/>
                      <w:sz w:val="20"/>
                      <w:szCs w:val="20"/>
                    </w:rPr>
                    <w:t>dichiarazione, con le modalit</w:t>
                  </w:r>
                  <w:r>
                    <w:rPr>
                      <w:rFonts w:cstheme="minorHAnsi"/>
                      <w:sz w:val="20"/>
                      <w:szCs w:val="20"/>
                    </w:rPr>
                    <w:t>à</w:t>
                  </w:r>
                  <w:r w:rsidRPr="00B73B92">
                    <w:rPr>
                      <w:rFonts w:cstheme="minorHAnsi"/>
                      <w:sz w:val="20"/>
                      <w:szCs w:val="20"/>
                    </w:rPr>
                    <w:t xml:space="preserve"> e in conformit</w:t>
                  </w:r>
                  <w:r>
                    <w:rPr>
                      <w:rFonts w:cstheme="minorHAnsi"/>
                      <w:sz w:val="20"/>
                      <w:szCs w:val="20"/>
                    </w:rPr>
                    <w:t>à</w:t>
                  </w:r>
                  <w:r w:rsidRPr="00B73B92">
                    <w:rPr>
                      <w:rFonts w:cstheme="minorHAnsi"/>
                      <w:sz w:val="20"/>
                      <w:szCs w:val="20"/>
                    </w:rPr>
                    <w:t xml:space="preserve"> alla modulistica che</w:t>
                  </w:r>
                  <w:r>
                    <w:rPr>
                      <w:rFonts w:cstheme="minorHAnsi"/>
                      <w:sz w:val="20"/>
                      <w:szCs w:val="20"/>
                    </w:rPr>
                    <w:t xml:space="preserve"> </w:t>
                  </w:r>
                  <w:r w:rsidRPr="00B73B92">
                    <w:rPr>
                      <w:rFonts w:cstheme="minorHAnsi"/>
                      <w:sz w:val="20"/>
                      <w:szCs w:val="20"/>
                    </w:rPr>
                    <w:t>lo stesso agente della riscossione pubblica sul proprio sito internet</w:t>
                  </w:r>
                  <w:r>
                    <w:rPr>
                      <w:rFonts w:cstheme="minorHAnsi"/>
                      <w:sz w:val="20"/>
                      <w:szCs w:val="20"/>
                    </w:rPr>
                    <w:t xml:space="preserve"> </w:t>
                  </w:r>
                  <w:r w:rsidRPr="00B73B92">
                    <w:rPr>
                      <w:rFonts w:cstheme="minorHAnsi"/>
                      <w:sz w:val="20"/>
                      <w:szCs w:val="20"/>
                    </w:rPr>
                    <w:t>nel termine massimo di quindici giorni dalla data di entrata in</w:t>
                  </w:r>
                  <w:r>
                    <w:rPr>
                      <w:rFonts w:cstheme="minorHAnsi"/>
                      <w:sz w:val="20"/>
                      <w:szCs w:val="20"/>
                    </w:rPr>
                    <w:t xml:space="preserve"> </w:t>
                  </w:r>
                  <w:r w:rsidRPr="00B73B92">
                    <w:rPr>
                      <w:rFonts w:cstheme="minorHAnsi"/>
                      <w:sz w:val="20"/>
                      <w:szCs w:val="20"/>
                    </w:rPr>
                    <w:t xml:space="preserve">vigore del presente decreto; </w:t>
                  </w:r>
                  <w:r w:rsidRPr="000E2A16">
                    <w:rPr>
                      <w:rFonts w:cstheme="minorHAnsi"/>
                      <w:sz w:val="20"/>
                      <w:szCs w:val="20"/>
                      <w:highlight w:val="yellow"/>
                    </w:rPr>
                    <w:t>in tale dichiarazione il debitore indica</w:t>
                  </w:r>
                  <w:r>
                    <w:rPr>
                      <w:rFonts w:cstheme="minorHAnsi"/>
                      <w:sz w:val="20"/>
                      <w:szCs w:val="20"/>
                    </w:rPr>
                    <w:t xml:space="preserve"> </w:t>
                  </w:r>
                  <w:r w:rsidRPr="00B73B92">
                    <w:rPr>
                      <w:rFonts w:cstheme="minorHAnsi"/>
                      <w:sz w:val="20"/>
                      <w:szCs w:val="20"/>
                    </w:rPr>
                    <w:t>altres</w:t>
                  </w:r>
                  <w:r>
                    <w:rPr>
                      <w:rFonts w:cstheme="minorHAnsi"/>
                      <w:sz w:val="20"/>
                      <w:szCs w:val="20"/>
                    </w:rPr>
                    <w:t>ì</w:t>
                  </w:r>
                  <w:r w:rsidRPr="00B73B92">
                    <w:rPr>
                      <w:rFonts w:cstheme="minorHAnsi"/>
                      <w:sz w:val="20"/>
                      <w:szCs w:val="20"/>
                    </w:rPr>
                    <w:t xml:space="preserve"> </w:t>
                  </w:r>
                  <w:r w:rsidRPr="000E2A16">
                    <w:rPr>
                      <w:rFonts w:cstheme="minorHAnsi"/>
                      <w:sz w:val="20"/>
                      <w:szCs w:val="20"/>
                      <w:highlight w:val="yellow"/>
                    </w:rPr>
                    <w:t>il numero di rate nel quale intende effettuare il pagamento</w:t>
                  </w:r>
                  <w:r w:rsidRPr="00B73B92">
                    <w:rPr>
                      <w:rFonts w:cstheme="minorHAnsi"/>
                      <w:sz w:val="20"/>
                      <w:szCs w:val="20"/>
                    </w:rPr>
                    <w:t>,</w:t>
                  </w:r>
                  <w:r>
                    <w:rPr>
                      <w:rFonts w:cstheme="minorHAnsi"/>
                      <w:sz w:val="20"/>
                      <w:szCs w:val="20"/>
                    </w:rPr>
                    <w:t xml:space="preserve"> </w:t>
                  </w:r>
                  <w:r w:rsidRPr="00B73B92">
                    <w:rPr>
                      <w:rFonts w:cstheme="minorHAnsi"/>
                      <w:sz w:val="20"/>
                      <w:szCs w:val="20"/>
                    </w:rPr>
                    <w:t xml:space="preserve">entro il limite massimo previsto dal comma 1, </w:t>
                  </w:r>
                  <w:r w:rsidRPr="000E2A16">
                    <w:rPr>
                      <w:rFonts w:cstheme="minorHAnsi"/>
                      <w:sz w:val="20"/>
                      <w:szCs w:val="20"/>
                      <w:highlight w:val="yellow"/>
                    </w:rPr>
                    <w:t>nonché la pendenza di giudizi aventi ad oggetto i carichi cui si riferisce la dichiarazione, e assume l'impegno a rinunciare agli stessi giudizi</w:t>
                  </w:r>
                  <w:r w:rsidRPr="00B73B92">
                    <w:rPr>
                      <w:rFonts w:cstheme="minorHAnsi"/>
                      <w:sz w:val="20"/>
                      <w:szCs w:val="20"/>
                    </w:rPr>
                    <w:t>.</w:t>
                  </w:r>
                </w:p>
                <w:p w:rsidR="002364A6" w:rsidRPr="00B73B92" w:rsidRDefault="002364A6" w:rsidP="002F3E51">
                  <w:pPr>
                    <w:autoSpaceDE w:val="0"/>
                    <w:autoSpaceDN w:val="0"/>
                    <w:adjustRightInd w:val="0"/>
                    <w:spacing w:after="120" w:line="240" w:lineRule="auto"/>
                    <w:jc w:val="both"/>
                    <w:rPr>
                      <w:rFonts w:cstheme="minorHAnsi"/>
                      <w:sz w:val="20"/>
                      <w:szCs w:val="20"/>
                    </w:rPr>
                  </w:pPr>
                  <w:r w:rsidRPr="00B73B92">
                    <w:rPr>
                      <w:rFonts w:cstheme="minorHAnsi"/>
                      <w:sz w:val="20"/>
                      <w:szCs w:val="20"/>
                    </w:rPr>
                    <w:t>Entro la stessa data del 31 marzo 2017 il debitore può integrare, con le predette modalità, la dichiarazione presentata anteriormente a tale data</w:t>
                  </w:r>
                  <w:r>
                    <w:rPr>
                      <w:rFonts w:cstheme="minorHAnsi"/>
                      <w:sz w:val="20"/>
                      <w:szCs w:val="20"/>
                    </w:rPr>
                    <w:t>.</w:t>
                  </w:r>
                </w:p>
                <w:p w:rsidR="002364A6" w:rsidRDefault="002364A6"/>
              </w:txbxContent>
            </v:textbox>
          </v:shape>
        </w:pict>
      </w:r>
      <w:r>
        <w:rPr>
          <w:noProof/>
          <w:lang w:eastAsia="it-IT"/>
        </w:rPr>
        <w:pict>
          <v:shape id="_x0000_s1034" type="#_x0000_t202" style="position:absolute;margin-left:-11.15pt;margin-top:-46.4pt;width:505.7pt;height:36pt;z-index:251664384">
            <v:textbox>
              <w:txbxContent>
                <w:p w:rsidR="002364A6" w:rsidRPr="00B73B92" w:rsidRDefault="002364A6" w:rsidP="00414C3C">
                  <w:pPr>
                    <w:autoSpaceDE w:val="0"/>
                    <w:autoSpaceDN w:val="0"/>
                    <w:adjustRightInd w:val="0"/>
                    <w:spacing w:after="0" w:line="240" w:lineRule="auto"/>
                    <w:jc w:val="both"/>
                    <w:rPr>
                      <w:b/>
                      <w:sz w:val="24"/>
                      <w:szCs w:val="24"/>
                    </w:rPr>
                  </w:pPr>
                  <w:r w:rsidRPr="00B73B92">
                    <w:rPr>
                      <w:b/>
                      <w:sz w:val="24"/>
                      <w:szCs w:val="24"/>
                    </w:rPr>
                    <w:t>DECRETO-LEGGE 22 OTTOBRE 2016, N. 193</w:t>
                  </w:r>
                  <w:r>
                    <w:rPr>
                      <w:b/>
                      <w:sz w:val="24"/>
                      <w:szCs w:val="24"/>
                    </w:rPr>
                    <w:t xml:space="preserve"> – Articoli 6, 6 bis e 6 </w:t>
                  </w:r>
                  <w:proofErr w:type="spellStart"/>
                  <w:r>
                    <w:rPr>
                      <w:b/>
                      <w:sz w:val="24"/>
                      <w:szCs w:val="24"/>
                    </w:rPr>
                    <w:t>ter</w:t>
                  </w:r>
                  <w:proofErr w:type="spellEnd"/>
                </w:p>
                <w:p w:rsidR="002364A6" w:rsidRPr="00B73B92" w:rsidRDefault="002364A6" w:rsidP="00414C3C">
                  <w:pPr>
                    <w:autoSpaceDE w:val="0"/>
                    <w:autoSpaceDN w:val="0"/>
                    <w:adjustRightInd w:val="0"/>
                    <w:spacing w:after="120" w:line="240" w:lineRule="auto"/>
                    <w:jc w:val="both"/>
                    <w:rPr>
                      <w:b/>
                      <w:sz w:val="24"/>
                      <w:szCs w:val="24"/>
                    </w:rPr>
                  </w:pPr>
                  <w:r w:rsidRPr="00B73B92">
                    <w:rPr>
                      <w:b/>
                      <w:sz w:val="24"/>
                      <w:szCs w:val="24"/>
                    </w:rPr>
                    <w:t xml:space="preserve">Testo coordinato con le </w:t>
                  </w:r>
                  <w:r>
                    <w:rPr>
                      <w:b/>
                      <w:sz w:val="24"/>
                      <w:szCs w:val="24"/>
                    </w:rPr>
                    <w:t>modificazioni apportate in sede di conversione</w:t>
                  </w:r>
                </w:p>
                <w:p w:rsidR="002364A6" w:rsidRDefault="002364A6"/>
              </w:txbxContent>
            </v:textbox>
          </v:shape>
        </w:pict>
      </w:r>
    </w:p>
    <w:p w:rsidR="00CD21CB" w:rsidRDefault="00CD21CB">
      <w:r>
        <w:br w:type="page"/>
      </w:r>
    </w:p>
    <w:p w:rsidR="00CD21CB" w:rsidRDefault="00474CF6">
      <w:r>
        <w:rPr>
          <w:noProof/>
          <w:lang w:eastAsia="it-IT"/>
        </w:rPr>
        <w:lastRenderedPageBreak/>
        <w:pict>
          <v:shape id="_x0000_s1029" type="#_x0000_t202" style="position:absolute;margin-left:281.5pt;margin-top:-28.65pt;width:213.8pt;height:721.75pt;z-index:251661312">
            <v:textbox style="mso-next-textbox:#_x0000_s1029">
              <w:txbxContent>
                <w:p w:rsidR="002364A6" w:rsidRDefault="002364A6" w:rsidP="00196472">
                  <w:pPr>
                    <w:spacing w:after="0" w:line="240" w:lineRule="auto"/>
                    <w:jc w:val="both"/>
                    <w:rPr>
                      <w:sz w:val="18"/>
                      <w:szCs w:val="18"/>
                    </w:rPr>
                  </w:pPr>
                  <w:r>
                    <w:rPr>
                      <w:sz w:val="18"/>
                      <w:szCs w:val="18"/>
                    </w:rPr>
                    <w:t>La risposta al modulo DA1 deve essere comunicata al Contribuente entro il 31 maggio 2017.</w:t>
                  </w:r>
                </w:p>
                <w:p w:rsidR="002364A6" w:rsidRDefault="002364A6" w:rsidP="00196472">
                  <w:pPr>
                    <w:spacing w:after="0" w:line="240" w:lineRule="auto"/>
                    <w:jc w:val="both"/>
                    <w:rPr>
                      <w:sz w:val="18"/>
                      <w:szCs w:val="18"/>
                    </w:rPr>
                  </w:pPr>
                </w:p>
                <w:p w:rsidR="002364A6" w:rsidRDefault="002364A6" w:rsidP="00196472">
                  <w:pPr>
                    <w:spacing w:after="0" w:line="240" w:lineRule="auto"/>
                    <w:jc w:val="both"/>
                    <w:rPr>
                      <w:sz w:val="18"/>
                      <w:szCs w:val="18"/>
                    </w:rPr>
                  </w:pPr>
                </w:p>
                <w:p w:rsidR="002364A6" w:rsidRDefault="002364A6" w:rsidP="00196472">
                  <w:pPr>
                    <w:spacing w:after="0" w:line="240" w:lineRule="auto"/>
                    <w:jc w:val="both"/>
                    <w:rPr>
                      <w:sz w:val="18"/>
                      <w:szCs w:val="18"/>
                    </w:rPr>
                  </w:pPr>
                </w:p>
                <w:p w:rsidR="002364A6" w:rsidRPr="00A50539" w:rsidRDefault="002364A6" w:rsidP="00196472">
                  <w:pPr>
                    <w:spacing w:after="120" w:line="240" w:lineRule="auto"/>
                    <w:jc w:val="both"/>
                    <w:rPr>
                      <w:b/>
                      <w:sz w:val="18"/>
                      <w:szCs w:val="18"/>
                      <w:u w:val="single"/>
                    </w:rPr>
                  </w:pPr>
                  <w:r>
                    <w:rPr>
                      <w:sz w:val="18"/>
                      <w:szCs w:val="18"/>
                    </w:rPr>
                    <w:t xml:space="preserve">Ripeto le </w:t>
                  </w:r>
                  <w:r w:rsidRPr="00A50539">
                    <w:rPr>
                      <w:b/>
                      <w:sz w:val="18"/>
                      <w:szCs w:val="18"/>
                      <w:u w:val="single"/>
                    </w:rPr>
                    <w:t>Rate:</w:t>
                  </w:r>
                </w:p>
                <w:p w:rsidR="002364A6" w:rsidRDefault="002364A6" w:rsidP="00196472">
                  <w:pPr>
                    <w:pStyle w:val="Paragrafoelenco"/>
                    <w:numPr>
                      <w:ilvl w:val="0"/>
                      <w:numId w:val="6"/>
                    </w:numPr>
                    <w:spacing w:after="0" w:line="240" w:lineRule="auto"/>
                    <w:jc w:val="both"/>
                    <w:rPr>
                      <w:sz w:val="18"/>
                      <w:szCs w:val="18"/>
                    </w:rPr>
                  </w:pPr>
                  <w:r>
                    <w:rPr>
                      <w:sz w:val="18"/>
                      <w:szCs w:val="18"/>
                    </w:rPr>
                    <w:t>23,33%  Luglio 2017</w:t>
                  </w:r>
                </w:p>
                <w:p w:rsidR="002364A6" w:rsidRDefault="002364A6" w:rsidP="00196472">
                  <w:pPr>
                    <w:pStyle w:val="Paragrafoelenco"/>
                    <w:numPr>
                      <w:ilvl w:val="0"/>
                      <w:numId w:val="6"/>
                    </w:numPr>
                    <w:spacing w:after="0" w:line="240" w:lineRule="auto"/>
                    <w:jc w:val="both"/>
                    <w:rPr>
                      <w:sz w:val="18"/>
                      <w:szCs w:val="18"/>
                    </w:rPr>
                  </w:pPr>
                  <w:r>
                    <w:rPr>
                      <w:sz w:val="18"/>
                      <w:szCs w:val="18"/>
                    </w:rPr>
                    <w:t>23,33%  Settembre 2017</w:t>
                  </w:r>
                </w:p>
                <w:p w:rsidR="002364A6" w:rsidRDefault="002364A6" w:rsidP="00196472">
                  <w:pPr>
                    <w:pStyle w:val="Paragrafoelenco"/>
                    <w:numPr>
                      <w:ilvl w:val="0"/>
                      <w:numId w:val="6"/>
                    </w:numPr>
                    <w:spacing w:after="0" w:line="240" w:lineRule="auto"/>
                    <w:jc w:val="both"/>
                    <w:rPr>
                      <w:sz w:val="18"/>
                      <w:szCs w:val="18"/>
                    </w:rPr>
                  </w:pPr>
                  <w:r>
                    <w:rPr>
                      <w:sz w:val="18"/>
                      <w:szCs w:val="18"/>
                    </w:rPr>
                    <w:t>23,34%  Novembre 2017</w:t>
                  </w:r>
                </w:p>
                <w:p w:rsidR="002364A6" w:rsidRDefault="002364A6" w:rsidP="00196472">
                  <w:pPr>
                    <w:pStyle w:val="Paragrafoelenco"/>
                    <w:numPr>
                      <w:ilvl w:val="0"/>
                      <w:numId w:val="6"/>
                    </w:numPr>
                    <w:spacing w:after="0" w:line="240" w:lineRule="auto"/>
                    <w:jc w:val="both"/>
                    <w:rPr>
                      <w:sz w:val="18"/>
                      <w:szCs w:val="18"/>
                    </w:rPr>
                  </w:pPr>
                  <w:r>
                    <w:rPr>
                      <w:sz w:val="18"/>
                      <w:szCs w:val="18"/>
                    </w:rPr>
                    <w:t>15,00%  Aprile 2018</w:t>
                  </w:r>
                </w:p>
                <w:p w:rsidR="002364A6" w:rsidRPr="00A50539" w:rsidRDefault="002364A6" w:rsidP="00196472">
                  <w:pPr>
                    <w:pStyle w:val="Paragrafoelenco"/>
                    <w:numPr>
                      <w:ilvl w:val="0"/>
                      <w:numId w:val="6"/>
                    </w:numPr>
                    <w:spacing w:after="0" w:line="240" w:lineRule="auto"/>
                    <w:jc w:val="both"/>
                    <w:rPr>
                      <w:sz w:val="20"/>
                      <w:szCs w:val="20"/>
                    </w:rPr>
                  </w:pPr>
                  <w:r w:rsidRPr="00A50539">
                    <w:rPr>
                      <w:sz w:val="18"/>
                      <w:szCs w:val="18"/>
                    </w:rPr>
                    <w:t>15,00%  Settembre 2018</w:t>
                  </w:r>
                </w:p>
                <w:p w:rsidR="002364A6" w:rsidRDefault="002364A6" w:rsidP="00196472">
                  <w:pPr>
                    <w:spacing w:after="0" w:line="240" w:lineRule="auto"/>
                    <w:jc w:val="both"/>
                    <w:rPr>
                      <w:sz w:val="18"/>
                      <w:szCs w:val="18"/>
                    </w:rPr>
                  </w:pPr>
                </w:p>
                <w:p w:rsidR="002364A6" w:rsidRDefault="002364A6" w:rsidP="00196472">
                  <w:pPr>
                    <w:spacing w:after="0" w:line="240" w:lineRule="auto"/>
                    <w:jc w:val="both"/>
                    <w:rPr>
                      <w:sz w:val="18"/>
                      <w:szCs w:val="18"/>
                    </w:rPr>
                  </w:pPr>
                  <w:r>
                    <w:rPr>
                      <w:sz w:val="18"/>
                      <w:szCs w:val="18"/>
                    </w:rPr>
                    <w:t>L’Agente della Riscossione comunica la risposta al modello DA1:</w:t>
                  </w:r>
                </w:p>
                <w:p w:rsidR="002364A6" w:rsidRDefault="002364A6" w:rsidP="00196472">
                  <w:pPr>
                    <w:pStyle w:val="Paragrafoelenco"/>
                    <w:numPr>
                      <w:ilvl w:val="0"/>
                      <w:numId w:val="7"/>
                    </w:numPr>
                    <w:spacing w:after="0" w:line="240" w:lineRule="auto"/>
                    <w:jc w:val="both"/>
                    <w:rPr>
                      <w:sz w:val="18"/>
                      <w:szCs w:val="18"/>
                    </w:rPr>
                  </w:pPr>
                  <w:r>
                    <w:rPr>
                      <w:sz w:val="18"/>
                      <w:szCs w:val="18"/>
                    </w:rPr>
                    <w:t xml:space="preserve">Presso i propri sportelli (quindi convocando il Contribuente interessato: </w:t>
                  </w:r>
                  <w:r w:rsidRPr="00D6156C">
                    <w:rPr>
                      <w:sz w:val="18"/>
                      <w:szCs w:val="18"/>
                      <w:u w:val="single"/>
                    </w:rPr>
                    <w:t>attenzione ai cambi di indirizzo</w:t>
                  </w:r>
                  <w:r>
                    <w:rPr>
                      <w:sz w:val="18"/>
                      <w:szCs w:val="18"/>
                    </w:rPr>
                    <w:t>!)</w:t>
                  </w:r>
                </w:p>
                <w:p w:rsidR="002364A6" w:rsidRDefault="002364A6" w:rsidP="00196472">
                  <w:pPr>
                    <w:pStyle w:val="Paragrafoelenco"/>
                    <w:numPr>
                      <w:ilvl w:val="0"/>
                      <w:numId w:val="7"/>
                    </w:numPr>
                    <w:spacing w:after="0" w:line="240" w:lineRule="auto"/>
                    <w:jc w:val="both"/>
                    <w:rPr>
                      <w:sz w:val="18"/>
                      <w:szCs w:val="18"/>
                    </w:rPr>
                  </w:pPr>
                  <w:r>
                    <w:rPr>
                      <w:sz w:val="18"/>
                      <w:szCs w:val="18"/>
                    </w:rPr>
                    <w:t>Attraverso il Sito Internet (</w:t>
                  </w:r>
                  <w:hyperlink r:id="rId9" w:history="1">
                    <w:r w:rsidRPr="00D6156C">
                      <w:rPr>
                        <w:rStyle w:val="Collegamentoipertestuale"/>
                        <w:sz w:val="18"/>
                        <w:szCs w:val="18"/>
                      </w:rPr>
                      <w:t>dotarsi per tempo dello SPID</w:t>
                    </w:r>
                  </w:hyperlink>
                  <w:r>
                    <w:rPr>
                      <w:sz w:val="18"/>
                      <w:szCs w:val="18"/>
                    </w:rPr>
                    <w:t xml:space="preserve"> [Sistema Pubblico di Identità Digitale] per poter accedere telematicamente a tutti i siti della Pubblica Amministrazione).</w:t>
                  </w:r>
                </w:p>
                <w:p w:rsidR="002364A6" w:rsidRPr="00196472" w:rsidRDefault="002364A6" w:rsidP="00196472">
                  <w:pPr>
                    <w:spacing w:after="0" w:line="240" w:lineRule="auto"/>
                    <w:jc w:val="both"/>
                    <w:rPr>
                      <w:sz w:val="28"/>
                      <w:szCs w:val="28"/>
                    </w:rPr>
                  </w:pPr>
                </w:p>
                <w:p w:rsidR="002364A6" w:rsidRDefault="002364A6" w:rsidP="00196472">
                  <w:pPr>
                    <w:spacing w:after="0" w:line="240" w:lineRule="auto"/>
                    <w:jc w:val="both"/>
                    <w:rPr>
                      <w:sz w:val="18"/>
                      <w:szCs w:val="18"/>
                    </w:rPr>
                  </w:pPr>
                  <w:r>
                    <w:rPr>
                      <w:sz w:val="18"/>
                      <w:szCs w:val="18"/>
                    </w:rPr>
                    <w:t>Poiché la norma parla di “</w:t>
                  </w:r>
                  <w:r w:rsidRPr="00196472">
                    <w:rPr>
                      <w:sz w:val="18"/>
                      <w:szCs w:val="18"/>
                    </w:rPr>
                    <w:t>carichi affidati agli agenti della riscossione dal 2000 al 2016</w:t>
                  </w:r>
                  <w:r>
                    <w:rPr>
                      <w:sz w:val="18"/>
                      <w:szCs w:val="18"/>
                    </w:rPr>
                    <w:t>” è possibile che alcuni di questi carichi non siano stati ancora notificati al Contribuente che quindi non li conosce: entro il 28 febbraio 2017 dovranno essere comunicati per posta ordinaria, in tempo per aggiornare il modello DA1 che va presentato (o ripresentato) entro il successivo 31 marzo 2017.</w:t>
                  </w:r>
                </w:p>
                <w:p w:rsidR="002364A6" w:rsidRDefault="002364A6" w:rsidP="00196472">
                  <w:pPr>
                    <w:spacing w:after="0" w:line="240" w:lineRule="auto"/>
                    <w:jc w:val="both"/>
                    <w:rPr>
                      <w:sz w:val="18"/>
                      <w:szCs w:val="18"/>
                    </w:rPr>
                  </w:pPr>
                  <w:r>
                    <w:rPr>
                      <w:sz w:val="18"/>
                      <w:szCs w:val="18"/>
                    </w:rPr>
                    <w:t>La modalità “posta ordinaria” può creare problemi seri in caso di mancata ricezione della comunicazione: verso i primi di marzo 2017 converrà recarsi presso gli sportelli per richiedere l’estratto della propria posizione, oppure accedere al “</w:t>
                  </w:r>
                  <w:hyperlink r:id="rId10" w:history="1">
                    <w:r w:rsidRPr="00E56DFE">
                      <w:rPr>
                        <w:rStyle w:val="Collegamentoipertestuale"/>
                        <w:sz w:val="18"/>
                        <w:szCs w:val="18"/>
                      </w:rPr>
                      <w:t>Cassetto Fiscale</w:t>
                    </w:r>
                  </w:hyperlink>
                  <w:r>
                    <w:rPr>
                      <w:sz w:val="18"/>
                      <w:szCs w:val="18"/>
                    </w:rPr>
                    <w:t>” per coloro che abbiano attivato quella procedura.</w:t>
                  </w:r>
                </w:p>
                <w:p w:rsidR="002364A6" w:rsidRPr="002907CA" w:rsidRDefault="002364A6" w:rsidP="00196472">
                  <w:pPr>
                    <w:spacing w:after="0" w:line="240" w:lineRule="auto"/>
                    <w:jc w:val="both"/>
                    <w:rPr>
                      <w:sz w:val="28"/>
                      <w:szCs w:val="28"/>
                    </w:rPr>
                  </w:pPr>
                </w:p>
                <w:p w:rsidR="002364A6" w:rsidRDefault="002364A6" w:rsidP="00196472">
                  <w:pPr>
                    <w:spacing w:after="0" w:line="240" w:lineRule="auto"/>
                    <w:jc w:val="both"/>
                    <w:rPr>
                      <w:sz w:val="18"/>
                      <w:szCs w:val="18"/>
                    </w:rPr>
                  </w:pPr>
                  <w:r>
                    <w:rPr>
                      <w:sz w:val="18"/>
                      <w:szCs w:val="18"/>
                    </w:rPr>
                    <w:t>Norma un po’ “bulgara”, e condivisibile solo in parte:</w:t>
                  </w:r>
                </w:p>
                <w:p w:rsidR="002364A6" w:rsidRDefault="002364A6" w:rsidP="00E56DFE">
                  <w:pPr>
                    <w:pStyle w:val="Paragrafoelenco"/>
                    <w:numPr>
                      <w:ilvl w:val="0"/>
                      <w:numId w:val="8"/>
                    </w:numPr>
                    <w:spacing w:after="0" w:line="240" w:lineRule="auto"/>
                    <w:jc w:val="both"/>
                    <w:rPr>
                      <w:sz w:val="18"/>
                      <w:szCs w:val="18"/>
                    </w:rPr>
                  </w:pPr>
                  <w:r>
                    <w:rPr>
                      <w:sz w:val="18"/>
                      <w:szCs w:val="18"/>
                    </w:rPr>
                    <w:t xml:space="preserve">mancato </w:t>
                  </w:r>
                </w:p>
                <w:p w:rsidR="002364A6" w:rsidRDefault="002364A6" w:rsidP="00E56DFE">
                  <w:pPr>
                    <w:pStyle w:val="Paragrafoelenco"/>
                    <w:numPr>
                      <w:ilvl w:val="0"/>
                      <w:numId w:val="8"/>
                    </w:numPr>
                    <w:spacing w:after="0" w:line="240" w:lineRule="auto"/>
                    <w:jc w:val="both"/>
                    <w:rPr>
                      <w:sz w:val="18"/>
                      <w:szCs w:val="18"/>
                    </w:rPr>
                  </w:pPr>
                  <w:r>
                    <w:rPr>
                      <w:sz w:val="18"/>
                      <w:szCs w:val="18"/>
                    </w:rPr>
                    <w:t>insufficiente</w:t>
                  </w:r>
                </w:p>
                <w:p w:rsidR="002364A6" w:rsidRDefault="002364A6" w:rsidP="00E56DFE">
                  <w:pPr>
                    <w:pStyle w:val="Paragrafoelenco"/>
                    <w:numPr>
                      <w:ilvl w:val="0"/>
                      <w:numId w:val="8"/>
                    </w:numPr>
                    <w:spacing w:after="0" w:line="240" w:lineRule="auto"/>
                    <w:jc w:val="both"/>
                    <w:rPr>
                      <w:sz w:val="18"/>
                      <w:szCs w:val="18"/>
                    </w:rPr>
                  </w:pPr>
                  <w:r>
                    <w:rPr>
                      <w:sz w:val="18"/>
                      <w:szCs w:val="18"/>
                    </w:rPr>
                    <w:t>tardivo</w:t>
                  </w:r>
                </w:p>
                <w:p w:rsidR="002364A6" w:rsidRDefault="002364A6" w:rsidP="002907CA">
                  <w:pPr>
                    <w:spacing w:after="120" w:line="240" w:lineRule="auto"/>
                    <w:jc w:val="both"/>
                    <w:rPr>
                      <w:sz w:val="18"/>
                      <w:szCs w:val="18"/>
                    </w:rPr>
                  </w:pPr>
                  <w:r>
                    <w:rPr>
                      <w:sz w:val="18"/>
                      <w:szCs w:val="18"/>
                    </w:rPr>
                    <w:t xml:space="preserve">pagamento </w:t>
                  </w:r>
                  <w:r w:rsidRPr="005F35A2">
                    <w:rPr>
                      <w:sz w:val="18"/>
                      <w:szCs w:val="18"/>
                      <w:u w:val="single"/>
                    </w:rPr>
                    <w:t>anche di una sola</w:t>
                  </w:r>
                  <w:r>
                    <w:rPr>
                      <w:sz w:val="18"/>
                      <w:szCs w:val="18"/>
                    </w:rPr>
                    <w:t xml:space="preserve"> scadenza </w:t>
                  </w:r>
                  <w:r w:rsidRPr="002907CA">
                    <w:rPr>
                      <w:sz w:val="18"/>
                      <w:szCs w:val="18"/>
                      <w:u w:val="single"/>
                    </w:rPr>
                    <w:t>fanno decadere la rottamazione in modo irreversibile</w:t>
                  </w:r>
                  <w:r>
                    <w:rPr>
                      <w:sz w:val="18"/>
                      <w:szCs w:val="18"/>
                    </w:rPr>
                    <w:t>.</w:t>
                  </w:r>
                </w:p>
                <w:p w:rsidR="002364A6" w:rsidRDefault="002364A6" w:rsidP="002907CA">
                  <w:pPr>
                    <w:spacing w:after="120" w:line="240" w:lineRule="auto"/>
                    <w:jc w:val="both"/>
                    <w:rPr>
                      <w:sz w:val="18"/>
                      <w:szCs w:val="18"/>
                    </w:rPr>
                  </w:pPr>
                  <w:r>
                    <w:rPr>
                      <w:sz w:val="18"/>
                      <w:szCs w:val="18"/>
                    </w:rPr>
                    <w:t xml:space="preserve">E’ vero che questo Decreto tratta di importi dovuti da tempo e mai saldati, ma quasi sempre i Contribuenti che non pagano non sono solo evasori o disordinati mentali: semplicemente </w:t>
                  </w:r>
                  <w:r w:rsidRPr="002907CA">
                    <w:rPr>
                      <w:i/>
                      <w:sz w:val="18"/>
                      <w:szCs w:val="18"/>
                    </w:rPr>
                    <w:t>non possono</w:t>
                  </w:r>
                  <w:r>
                    <w:rPr>
                      <w:sz w:val="18"/>
                      <w:szCs w:val="18"/>
                    </w:rPr>
                    <w:t xml:space="preserve"> pagare. E chi non può pagare spesso non può neanche accedere al credito per ottenere da altri il denaro necessario.</w:t>
                  </w:r>
                </w:p>
                <w:p w:rsidR="002364A6" w:rsidRPr="00E56DFE" w:rsidRDefault="002364A6" w:rsidP="00E56DFE">
                  <w:pPr>
                    <w:spacing w:after="0" w:line="240" w:lineRule="auto"/>
                    <w:jc w:val="both"/>
                    <w:rPr>
                      <w:sz w:val="18"/>
                      <w:szCs w:val="18"/>
                    </w:rPr>
                  </w:pPr>
                  <w:r>
                    <w:rPr>
                      <w:sz w:val="18"/>
                      <w:szCs w:val="18"/>
                    </w:rPr>
                    <w:t>Però è così, e non altrimenti: quindi scadenze da scrivere sul calendario col sangue, se occorre.</w:t>
                  </w:r>
                </w:p>
              </w:txbxContent>
            </v:textbox>
          </v:shape>
        </w:pict>
      </w:r>
      <w:r>
        <w:rPr>
          <w:noProof/>
          <w:lang w:eastAsia="it-IT"/>
        </w:rPr>
        <w:pict>
          <v:shape id="_x0000_s1028" type="#_x0000_t202" style="position:absolute;margin-left:-11.15pt;margin-top:-28.65pt;width:272.8pt;height:721.75pt;z-index:251660288">
            <v:textbox style="mso-next-textbox:#_x0000_s1028">
              <w:txbxContent>
                <w:p w:rsidR="002364A6" w:rsidRPr="00B73B92" w:rsidRDefault="002364A6" w:rsidP="00414C3C">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3. </w:t>
                  </w:r>
                  <w:r w:rsidRPr="000E2A16">
                    <w:rPr>
                      <w:rFonts w:cstheme="minorHAnsi"/>
                      <w:sz w:val="20"/>
                      <w:szCs w:val="20"/>
                      <w:highlight w:val="yellow"/>
                    </w:rPr>
                    <w:t>Entro il 31 maggio 2017, l'agente della riscossione comunica ai debitori</w:t>
                  </w:r>
                  <w:r w:rsidRPr="00B73B92">
                    <w:rPr>
                      <w:rFonts w:cstheme="minorHAnsi"/>
                      <w:sz w:val="20"/>
                      <w:szCs w:val="20"/>
                    </w:rPr>
                    <w:t xml:space="preserve"> che</w:t>
                  </w:r>
                  <w:r>
                    <w:rPr>
                      <w:rFonts w:cstheme="minorHAnsi"/>
                      <w:sz w:val="20"/>
                      <w:szCs w:val="20"/>
                    </w:rPr>
                    <w:t xml:space="preserve"> </w:t>
                  </w:r>
                  <w:r w:rsidRPr="00B73B92">
                    <w:rPr>
                      <w:rFonts w:cstheme="minorHAnsi"/>
                      <w:sz w:val="20"/>
                      <w:szCs w:val="20"/>
                    </w:rPr>
                    <w:t xml:space="preserve">hanno presentato la dichiarazione di cui al comma 2 </w:t>
                  </w:r>
                  <w:r w:rsidRPr="000E2A16">
                    <w:rPr>
                      <w:rFonts w:cstheme="minorHAnsi"/>
                      <w:sz w:val="20"/>
                      <w:szCs w:val="20"/>
                      <w:highlight w:val="yellow"/>
                    </w:rPr>
                    <w:t>l'ammontare complessivo delle somme dovute ai fini della definizione, nonché quello delle singole rate, e il giorno e il mese di scadenza di ciascuna di esse</w:t>
                  </w:r>
                  <w:r w:rsidRPr="00B73B92">
                    <w:rPr>
                      <w:rFonts w:cstheme="minorHAnsi"/>
                      <w:sz w:val="20"/>
                      <w:szCs w:val="20"/>
                    </w:rPr>
                    <w:t>, attenendosi ai seguenti criteri:</w:t>
                  </w:r>
                </w:p>
                <w:p w:rsidR="002364A6" w:rsidRPr="00B73B92" w:rsidRDefault="002364A6" w:rsidP="00414C3C">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a) </w:t>
                  </w:r>
                  <w:r w:rsidRPr="000E2A16">
                    <w:rPr>
                      <w:rFonts w:cstheme="minorHAnsi"/>
                      <w:sz w:val="20"/>
                      <w:szCs w:val="20"/>
                      <w:highlight w:val="yellow"/>
                    </w:rPr>
                    <w:t>per l’anno 2017, la scadenza delle singole rate è fissata nei mesi di luglio, settembre e novembre</w:t>
                  </w:r>
                  <w:r w:rsidRPr="00B73B92">
                    <w:rPr>
                      <w:rFonts w:cstheme="minorHAnsi"/>
                      <w:sz w:val="20"/>
                      <w:szCs w:val="20"/>
                    </w:rPr>
                    <w:t>;</w:t>
                  </w:r>
                </w:p>
                <w:p w:rsidR="002364A6" w:rsidRPr="00B73B92" w:rsidRDefault="002364A6" w:rsidP="00414C3C">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b) </w:t>
                  </w:r>
                  <w:r w:rsidRPr="000E2A16">
                    <w:rPr>
                      <w:rFonts w:cstheme="minorHAnsi"/>
                      <w:sz w:val="20"/>
                      <w:szCs w:val="20"/>
                      <w:highlight w:val="yellow"/>
                    </w:rPr>
                    <w:t>per l’anno 2018, la scadenza delle singole rate è fissata nei mesi di aprile e settembre</w:t>
                  </w:r>
                  <w:r w:rsidRPr="00B73B92">
                    <w:rPr>
                      <w:rFonts w:cstheme="minorHAnsi"/>
                      <w:sz w:val="20"/>
                      <w:szCs w:val="20"/>
                    </w:rPr>
                    <w:t>.</w:t>
                  </w:r>
                </w:p>
                <w:p w:rsidR="002364A6" w:rsidRDefault="002364A6" w:rsidP="00414C3C">
                  <w:pPr>
                    <w:autoSpaceDE w:val="0"/>
                    <w:autoSpaceDN w:val="0"/>
                    <w:adjustRightInd w:val="0"/>
                    <w:spacing w:after="120" w:line="240" w:lineRule="auto"/>
                    <w:jc w:val="both"/>
                    <w:rPr>
                      <w:rFonts w:cstheme="minorHAnsi"/>
                      <w:sz w:val="20"/>
                      <w:szCs w:val="20"/>
                    </w:rPr>
                  </w:pPr>
                  <w:r w:rsidRPr="00B73B92">
                    <w:rPr>
                      <w:rFonts w:cstheme="minorHAnsi"/>
                      <w:sz w:val="20"/>
                      <w:szCs w:val="20"/>
                    </w:rPr>
                    <w:t>3-bis. Ai fini di cui al comma 1, l’agente della riscossione fornisce ai debitori i dati necessari a individuare i carichi definibili</w:t>
                  </w:r>
                  <w:r>
                    <w:rPr>
                      <w:rFonts w:cstheme="minorHAnsi"/>
                      <w:sz w:val="20"/>
                      <w:szCs w:val="20"/>
                    </w:rPr>
                    <w:t xml:space="preserve"> ai sensi dello stesso comma 1:</w:t>
                  </w:r>
                </w:p>
                <w:p w:rsidR="002364A6" w:rsidRDefault="002364A6" w:rsidP="00414C3C">
                  <w:pPr>
                    <w:autoSpaceDE w:val="0"/>
                    <w:autoSpaceDN w:val="0"/>
                    <w:adjustRightInd w:val="0"/>
                    <w:spacing w:after="120" w:line="240" w:lineRule="auto"/>
                    <w:jc w:val="both"/>
                    <w:rPr>
                      <w:rFonts w:cstheme="minorHAnsi"/>
                      <w:sz w:val="20"/>
                      <w:szCs w:val="20"/>
                    </w:rPr>
                  </w:pPr>
                  <w:r>
                    <w:rPr>
                      <w:rFonts w:cstheme="minorHAnsi"/>
                      <w:sz w:val="20"/>
                      <w:szCs w:val="20"/>
                    </w:rPr>
                    <w:t>a) presso i propri sportelli;</w:t>
                  </w:r>
                </w:p>
                <w:p w:rsidR="002364A6" w:rsidRDefault="002364A6" w:rsidP="00414C3C">
                  <w:pPr>
                    <w:autoSpaceDE w:val="0"/>
                    <w:autoSpaceDN w:val="0"/>
                    <w:adjustRightInd w:val="0"/>
                    <w:spacing w:after="120" w:line="240" w:lineRule="auto"/>
                    <w:jc w:val="both"/>
                    <w:rPr>
                      <w:rFonts w:cstheme="minorHAnsi"/>
                      <w:sz w:val="20"/>
                      <w:szCs w:val="20"/>
                    </w:rPr>
                  </w:pPr>
                  <w:r w:rsidRPr="00B73B92">
                    <w:rPr>
                      <w:rFonts w:cstheme="minorHAnsi"/>
                      <w:sz w:val="20"/>
                      <w:szCs w:val="20"/>
                    </w:rPr>
                    <w:t>b) nell’area riservata del proprio sito internet istituzionale.</w:t>
                  </w:r>
                </w:p>
                <w:p w:rsidR="002364A6" w:rsidRDefault="002364A6" w:rsidP="00414C3C">
                  <w:pPr>
                    <w:autoSpaceDE w:val="0"/>
                    <w:autoSpaceDN w:val="0"/>
                    <w:adjustRightInd w:val="0"/>
                    <w:spacing w:after="120" w:line="240" w:lineRule="auto"/>
                    <w:jc w:val="both"/>
                    <w:rPr>
                      <w:rFonts w:cstheme="minorHAnsi"/>
                      <w:sz w:val="20"/>
                      <w:szCs w:val="20"/>
                    </w:rPr>
                  </w:pPr>
                </w:p>
                <w:p w:rsidR="002364A6" w:rsidRPr="00B73B92" w:rsidRDefault="002364A6" w:rsidP="00414C3C">
                  <w:pPr>
                    <w:autoSpaceDE w:val="0"/>
                    <w:autoSpaceDN w:val="0"/>
                    <w:adjustRightInd w:val="0"/>
                    <w:spacing w:after="120" w:line="240" w:lineRule="auto"/>
                    <w:jc w:val="both"/>
                    <w:rPr>
                      <w:rFonts w:cstheme="minorHAnsi"/>
                      <w:sz w:val="20"/>
                      <w:szCs w:val="20"/>
                    </w:rPr>
                  </w:pPr>
                </w:p>
                <w:p w:rsidR="002364A6" w:rsidRPr="00B73B92" w:rsidRDefault="002364A6" w:rsidP="00414C3C">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3-ter. </w:t>
                  </w:r>
                  <w:r w:rsidRPr="00C56598">
                    <w:rPr>
                      <w:rFonts w:cstheme="minorHAnsi"/>
                      <w:sz w:val="20"/>
                      <w:szCs w:val="20"/>
                      <w:highlight w:val="yellow"/>
                    </w:rPr>
                    <w:t>Entro il 28 febbraio 2017, l’agente della riscossione, con posta ordinaria, avvisa il debitore dei carichi affidati nell’anno 2016 per i quali, alla data del 31 dicembre 2016, gli risulta non ancora notificata la cartella di pagamento</w:t>
                  </w:r>
                  <w:r w:rsidRPr="00B73B92">
                    <w:rPr>
                      <w:rFonts w:cstheme="minorHAnsi"/>
                      <w:sz w:val="20"/>
                      <w:szCs w:val="20"/>
                    </w:rPr>
                    <w:t xml:space="preserve"> ovvero inviata l’informazione di cui all’articolo 29, comma 1, lettera b), ultimo periodo, del decreto-legge 31 maggio 2010, n. 78, convertito, con modificazioni, dalla legge 30 luglio 2010, n. 122, ovvero notificato l’avviso di addebito di cui all’articolo 30, comma 1, del medesimo decreto-legge n. 78 del 2010.</w:t>
                  </w:r>
                </w:p>
                <w:p w:rsidR="002364A6" w:rsidRDefault="002364A6" w:rsidP="00E56DFE">
                  <w:pPr>
                    <w:autoSpaceDE w:val="0"/>
                    <w:autoSpaceDN w:val="0"/>
                    <w:adjustRightInd w:val="0"/>
                    <w:spacing w:after="120" w:line="240" w:lineRule="auto"/>
                    <w:jc w:val="both"/>
                    <w:rPr>
                      <w:rFonts w:cstheme="minorHAnsi"/>
                      <w:sz w:val="20"/>
                      <w:szCs w:val="20"/>
                    </w:rPr>
                  </w:pPr>
                </w:p>
                <w:p w:rsidR="002364A6" w:rsidRDefault="002364A6" w:rsidP="00E56DFE">
                  <w:pPr>
                    <w:autoSpaceDE w:val="0"/>
                    <w:autoSpaceDN w:val="0"/>
                    <w:adjustRightInd w:val="0"/>
                    <w:spacing w:after="120" w:line="240" w:lineRule="auto"/>
                    <w:jc w:val="both"/>
                    <w:rPr>
                      <w:rFonts w:cstheme="minorHAnsi"/>
                      <w:sz w:val="20"/>
                      <w:szCs w:val="20"/>
                    </w:rPr>
                  </w:pPr>
                </w:p>
                <w:p w:rsidR="002364A6" w:rsidRDefault="002364A6" w:rsidP="00E56DFE">
                  <w:pPr>
                    <w:autoSpaceDE w:val="0"/>
                    <w:autoSpaceDN w:val="0"/>
                    <w:adjustRightInd w:val="0"/>
                    <w:spacing w:after="120" w:line="240" w:lineRule="auto"/>
                    <w:jc w:val="both"/>
                    <w:rPr>
                      <w:rFonts w:cstheme="minorHAnsi"/>
                      <w:sz w:val="20"/>
                      <w:szCs w:val="20"/>
                    </w:rPr>
                  </w:pPr>
                </w:p>
                <w:p w:rsidR="002364A6" w:rsidRDefault="002364A6" w:rsidP="00E56DFE">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4. </w:t>
                  </w:r>
                  <w:r w:rsidRPr="00C56598">
                    <w:rPr>
                      <w:rFonts w:cstheme="minorHAnsi"/>
                      <w:sz w:val="20"/>
                      <w:szCs w:val="20"/>
                      <w:highlight w:val="yellow"/>
                    </w:rPr>
                    <w:t>In caso di mancato ovvero di insufficiente o tardivo versamento</w:t>
                  </w:r>
                  <w:r>
                    <w:rPr>
                      <w:rFonts w:cstheme="minorHAnsi"/>
                      <w:sz w:val="20"/>
                      <w:szCs w:val="20"/>
                    </w:rPr>
                    <w:t xml:space="preserve"> </w:t>
                  </w:r>
                  <w:r w:rsidRPr="00B73B92">
                    <w:rPr>
                      <w:rFonts w:cstheme="minorHAnsi"/>
                      <w:sz w:val="20"/>
                      <w:szCs w:val="20"/>
                    </w:rPr>
                    <w:t xml:space="preserve">dell'unica rata ovvero di una rata di quelle in cui </w:t>
                  </w:r>
                  <w:r>
                    <w:rPr>
                      <w:rFonts w:cstheme="minorHAnsi"/>
                      <w:sz w:val="20"/>
                      <w:szCs w:val="20"/>
                    </w:rPr>
                    <w:t>è</w:t>
                  </w:r>
                  <w:r w:rsidRPr="00B73B92">
                    <w:rPr>
                      <w:rFonts w:cstheme="minorHAnsi"/>
                      <w:sz w:val="20"/>
                      <w:szCs w:val="20"/>
                    </w:rPr>
                    <w:t xml:space="preserve"> stato</w:t>
                  </w:r>
                  <w:r>
                    <w:rPr>
                      <w:rFonts w:cstheme="minorHAnsi"/>
                      <w:sz w:val="20"/>
                      <w:szCs w:val="20"/>
                    </w:rPr>
                    <w:t xml:space="preserve"> </w:t>
                  </w:r>
                  <w:r w:rsidRPr="00B73B92">
                    <w:rPr>
                      <w:rFonts w:cstheme="minorHAnsi"/>
                      <w:sz w:val="20"/>
                      <w:szCs w:val="20"/>
                    </w:rPr>
                    <w:t>dilazionato il pagamento delle somme di cui al comma 1, lettere a) e</w:t>
                  </w:r>
                  <w:r>
                    <w:rPr>
                      <w:rFonts w:cstheme="minorHAnsi"/>
                      <w:sz w:val="20"/>
                      <w:szCs w:val="20"/>
                    </w:rPr>
                    <w:t xml:space="preserve"> </w:t>
                  </w:r>
                  <w:r w:rsidRPr="00B73B92">
                    <w:rPr>
                      <w:rFonts w:cstheme="minorHAnsi"/>
                      <w:sz w:val="20"/>
                      <w:szCs w:val="20"/>
                    </w:rPr>
                    <w:t xml:space="preserve">b), </w:t>
                  </w:r>
                  <w:r w:rsidRPr="00C56598">
                    <w:rPr>
                      <w:rFonts w:cstheme="minorHAnsi"/>
                      <w:sz w:val="20"/>
                      <w:szCs w:val="20"/>
                      <w:highlight w:val="yellow"/>
                    </w:rPr>
                    <w:t>la definizione non produce effetti e riprendono a decorrere i termini di prescrizione e decadenza per il recupero dei carichi</w:t>
                  </w:r>
                  <w:r>
                    <w:rPr>
                      <w:rFonts w:cstheme="minorHAnsi"/>
                      <w:sz w:val="20"/>
                      <w:szCs w:val="20"/>
                    </w:rPr>
                    <w:t xml:space="preserve"> </w:t>
                  </w:r>
                  <w:r w:rsidRPr="00B73B92">
                    <w:rPr>
                      <w:rFonts w:cstheme="minorHAnsi"/>
                      <w:sz w:val="20"/>
                      <w:szCs w:val="20"/>
                    </w:rPr>
                    <w:t>oggetto della d</w:t>
                  </w:r>
                  <w:r>
                    <w:rPr>
                      <w:rFonts w:cstheme="minorHAnsi"/>
                      <w:sz w:val="20"/>
                      <w:szCs w:val="20"/>
                    </w:rPr>
                    <w:t>ichiarazione di cui al comma 2.</w:t>
                  </w:r>
                </w:p>
                <w:p w:rsidR="002364A6" w:rsidRPr="00B73B92" w:rsidRDefault="002364A6" w:rsidP="00E56DFE">
                  <w:pPr>
                    <w:autoSpaceDE w:val="0"/>
                    <w:autoSpaceDN w:val="0"/>
                    <w:adjustRightInd w:val="0"/>
                    <w:spacing w:after="120" w:line="240" w:lineRule="auto"/>
                    <w:jc w:val="both"/>
                    <w:rPr>
                      <w:rFonts w:cstheme="minorHAnsi"/>
                      <w:sz w:val="20"/>
                      <w:szCs w:val="20"/>
                    </w:rPr>
                  </w:pPr>
                  <w:r w:rsidRPr="00B73B92">
                    <w:rPr>
                      <w:rFonts w:cstheme="minorHAnsi"/>
                      <w:sz w:val="20"/>
                      <w:szCs w:val="20"/>
                    </w:rPr>
                    <w:t>In tal caso, i</w:t>
                  </w:r>
                  <w:r>
                    <w:rPr>
                      <w:rFonts w:cstheme="minorHAnsi"/>
                      <w:sz w:val="20"/>
                      <w:szCs w:val="20"/>
                    </w:rPr>
                    <w:t xml:space="preserve"> </w:t>
                  </w:r>
                  <w:r w:rsidRPr="00B73B92">
                    <w:rPr>
                      <w:rFonts w:cstheme="minorHAnsi"/>
                      <w:sz w:val="20"/>
                      <w:szCs w:val="20"/>
                    </w:rPr>
                    <w:t>versamenti effettuati sono acquisiti a titolo di acconto dell'importo</w:t>
                  </w:r>
                  <w:r>
                    <w:rPr>
                      <w:rFonts w:cstheme="minorHAnsi"/>
                      <w:sz w:val="20"/>
                      <w:szCs w:val="20"/>
                    </w:rPr>
                    <w:t xml:space="preserve"> </w:t>
                  </w:r>
                  <w:r w:rsidRPr="00B73B92">
                    <w:rPr>
                      <w:rFonts w:cstheme="minorHAnsi"/>
                      <w:sz w:val="20"/>
                      <w:szCs w:val="20"/>
                    </w:rPr>
                    <w:t>complessivamente dovuto a seguito dell'affidamento del carico e non</w:t>
                  </w:r>
                  <w:r>
                    <w:rPr>
                      <w:rFonts w:cstheme="minorHAnsi"/>
                      <w:sz w:val="20"/>
                      <w:szCs w:val="20"/>
                    </w:rPr>
                    <w:t xml:space="preserve"> </w:t>
                  </w:r>
                  <w:r w:rsidRPr="00B73B92">
                    <w:rPr>
                      <w:rFonts w:cstheme="minorHAnsi"/>
                      <w:sz w:val="20"/>
                      <w:szCs w:val="20"/>
                    </w:rPr>
                    <w:t>determinano l'estinzione del debito residuo, di cui l'agente della</w:t>
                  </w:r>
                  <w:r>
                    <w:rPr>
                      <w:rFonts w:cstheme="minorHAnsi"/>
                      <w:sz w:val="20"/>
                      <w:szCs w:val="20"/>
                    </w:rPr>
                    <w:t xml:space="preserve"> </w:t>
                  </w:r>
                  <w:r w:rsidRPr="00B73B92">
                    <w:rPr>
                      <w:rFonts w:cstheme="minorHAnsi"/>
                      <w:sz w:val="20"/>
                      <w:szCs w:val="20"/>
                    </w:rPr>
                    <w:t>riscossione prosegue l'attivit</w:t>
                  </w:r>
                  <w:r>
                    <w:rPr>
                      <w:rFonts w:cstheme="minorHAnsi"/>
                      <w:sz w:val="20"/>
                      <w:szCs w:val="20"/>
                    </w:rPr>
                    <w:t xml:space="preserve">à </w:t>
                  </w:r>
                  <w:r w:rsidRPr="00B73B92">
                    <w:rPr>
                      <w:rFonts w:cstheme="minorHAnsi"/>
                      <w:sz w:val="20"/>
                      <w:szCs w:val="20"/>
                    </w:rPr>
                    <w:t>di recupero e il cui pagamento non</w:t>
                  </w:r>
                  <w:r>
                    <w:rPr>
                      <w:rFonts w:cstheme="minorHAnsi"/>
                      <w:sz w:val="20"/>
                      <w:szCs w:val="20"/>
                    </w:rPr>
                    <w:t xml:space="preserve"> </w:t>
                  </w:r>
                  <w:r w:rsidRPr="00B73B92">
                    <w:rPr>
                      <w:rFonts w:cstheme="minorHAnsi"/>
                      <w:sz w:val="20"/>
                      <w:szCs w:val="20"/>
                    </w:rPr>
                    <w:t>pu</w:t>
                  </w:r>
                  <w:r>
                    <w:rPr>
                      <w:rFonts w:cstheme="minorHAnsi"/>
                      <w:sz w:val="20"/>
                      <w:szCs w:val="20"/>
                    </w:rPr>
                    <w:t>ò</w:t>
                  </w:r>
                  <w:r w:rsidRPr="00B73B92">
                    <w:rPr>
                      <w:rFonts w:cstheme="minorHAnsi"/>
                      <w:sz w:val="20"/>
                      <w:szCs w:val="20"/>
                    </w:rPr>
                    <w:t xml:space="preserve"> essere rateizzato ai sensi dell'articolo 19 del decreto del</w:t>
                  </w:r>
                  <w:r>
                    <w:rPr>
                      <w:rFonts w:cstheme="minorHAnsi"/>
                      <w:sz w:val="20"/>
                      <w:szCs w:val="20"/>
                    </w:rPr>
                    <w:t xml:space="preserve"> </w:t>
                  </w:r>
                  <w:r w:rsidRPr="00B73B92">
                    <w:rPr>
                      <w:rFonts w:cstheme="minorHAnsi"/>
                      <w:sz w:val="20"/>
                      <w:szCs w:val="20"/>
                    </w:rPr>
                    <w:t>Presidente della Repubblica 29 settembre 1973, n. 602.</w:t>
                  </w:r>
                </w:p>
                <w:p w:rsidR="002364A6" w:rsidRPr="00CD21CB" w:rsidRDefault="002364A6" w:rsidP="00CD21CB"/>
              </w:txbxContent>
            </v:textbox>
          </v:shape>
        </w:pict>
      </w:r>
      <w:r w:rsidR="00CD21CB">
        <w:br w:type="page"/>
      </w:r>
    </w:p>
    <w:p w:rsidR="00CD21CB" w:rsidRDefault="00474CF6">
      <w:r>
        <w:rPr>
          <w:noProof/>
          <w:lang w:eastAsia="it-IT"/>
        </w:rPr>
        <w:lastRenderedPageBreak/>
        <w:pict>
          <v:shape id="_x0000_s1031" type="#_x0000_t202" style="position:absolute;margin-left:-11.15pt;margin-top:-24.75pt;width:272.8pt;height:721.75pt;z-index:251662336">
            <v:textbox style="mso-next-textbox:#_x0000_s1031">
              <w:txbxContent>
                <w:p w:rsidR="002364A6" w:rsidRDefault="002364A6" w:rsidP="002907CA">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4-bis. </w:t>
                  </w:r>
                  <w:r w:rsidRPr="00C56598">
                    <w:rPr>
                      <w:rFonts w:cstheme="minorHAnsi"/>
                      <w:sz w:val="20"/>
                      <w:szCs w:val="20"/>
                      <w:highlight w:val="yellow"/>
                    </w:rPr>
                    <w:t>Limitatamente ai carichi non inclusi in precedenti piani di dilazione</w:t>
                  </w:r>
                  <w:r w:rsidRPr="00B73B92">
                    <w:rPr>
                      <w:rFonts w:cstheme="minorHAnsi"/>
                      <w:sz w:val="20"/>
                      <w:szCs w:val="20"/>
                    </w:rPr>
                    <w:t xml:space="preserve"> in essere alla data di entrata in vigore della legge di conversione del presente decreto, </w:t>
                  </w:r>
                  <w:r w:rsidRPr="00C56598">
                    <w:rPr>
                      <w:rFonts w:cstheme="minorHAnsi"/>
                      <w:sz w:val="20"/>
                      <w:szCs w:val="20"/>
                      <w:highlight w:val="yellow"/>
                    </w:rPr>
                    <w:t>la preclusione della rateizzazione</w:t>
                  </w:r>
                  <w:r w:rsidRPr="00B73B92">
                    <w:rPr>
                      <w:rFonts w:cstheme="minorHAnsi"/>
                      <w:sz w:val="20"/>
                      <w:szCs w:val="20"/>
                    </w:rPr>
                    <w:t xml:space="preserve"> di cui al comma 4, ultimo periodo, </w:t>
                  </w:r>
                  <w:r w:rsidRPr="00C56598">
                    <w:rPr>
                      <w:rFonts w:cstheme="minorHAnsi"/>
                      <w:sz w:val="20"/>
                      <w:szCs w:val="20"/>
                      <w:highlight w:val="yellow"/>
                    </w:rPr>
                    <w:t>non opera se, alla data di presentazione della dichiarazione di cui al comma 1, erano trascorsi meno di sessanta giorni dalla data di notifica della cartella</w:t>
                  </w:r>
                  <w:r w:rsidRPr="00B73B92">
                    <w:rPr>
                      <w:rFonts w:cstheme="minorHAnsi"/>
                      <w:sz w:val="20"/>
                      <w:szCs w:val="20"/>
                    </w:rPr>
                    <w:t xml:space="preserve"> di pagamento ovvero dell’avviso di accertamento di cui all’articolo 29, comma 1, lettera a), del decreto-legge 31 maggio 2010, n. 78, convertito, con modificazioni, dalla legge 30 luglio 2010, n. 122, ovvero dell’avviso di addebito di cui all’articolo 30, comma 1, del medesimo decreto-legge n. 78 del 2010</w:t>
                  </w:r>
                </w:p>
                <w:p w:rsidR="002364A6" w:rsidRPr="00B73B92" w:rsidRDefault="002364A6" w:rsidP="002907CA">
                  <w:pPr>
                    <w:autoSpaceDE w:val="0"/>
                    <w:autoSpaceDN w:val="0"/>
                    <w:adjustRightInd w:val="0"/>
                    <w:spacing w:after="120" w:line="240" w:lineRule="auto"/>
                    <w:jc w:val="both"/>
                    <w:rPr>
                      <w:rFonts w:cstheme="minorHAnsi"/>
                      <w:sz w:val="20"/>
                      <w:szCs w:val="20"/>
                    </w:rPr>
                  </w:pPr>
                </w:p>
                <w:p w:rsidR="002364A6" w:rsidRDefault="002364A6" w:rsidP="002907CA">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5. </w:t>
                  </w:r>
                  <w:r w:rsidRPr="00C56598">
                    <w:rPr>
                      <w:rFonts w:cstheme="minorHAnsi"/>
                      <w:sz w:val="20"/>
                      <w:szCs w:val="20"/>
                      <w:highlight w:val="yellow"/>
                    </w:rPr>
                    <w:t>A seguito della presentazione della dichiarazione di cui al comma 2, sono sospesi i termini di prescrizione e decadenza per il recupero dei carichi che sono oggetto di tale dichiarazione e, fermo restando quanto previsto dal comma 8, sono altresì sospesi, per i carichi oggetto della domanda di definizione di cui al comma 1, fino alla scadenza della prima o unica rata delle somme dovute, gli obblighi di pagamento derivanti da precedenti dilazioni in essere relativamente alle rate di tali dilazioni in scadenza in data successiva al 31 dicembre 2016</w:t>
                  </w:r>
                  <w:r>
                    <w:rPr>
                      <w:rFonts w:cstheme="minorHAnsi"/>
                      <w:sz w:val="20"/>
                      <w:szCs w:val="20"/>
                    </w:rPr>
                    <w:t>.</w:t>
                  </w:r>
                </w:p>
                <w:p w:rsidR="002364A6" w:rsidRDefault="002364A6" w:rsidP="002907CA">
                  <w:pPr>
                    <w:autoSpaceDE w:val="0"/>
                    <w:autoSpaceDN w:val="0"/>
                    <w:adjustRightInd w:val="0"/>
                    <w:spacing w:after="120" w:line="240" w:lineRule="auto"/>
                    <w:jc w:val="both"/>
                    <w:rPr>
                      <w:rFonts w:cstheme="minorHAnsi"/>
                      <w:sz w:val="20"/>
                      <w:szCs w:val="20"/>
                    </w:rPr>
                  </w:pPr>
                  <w:r w:rsidRPr="00B73B92">
                    <w:rPr>
                      <w:rFonts w:cstheme="minorHAnsi"/>
                      <w:sz w:val="20"/>
                      <w:szCs w:val="20"/>
                    </w:rPr>
                    <w:t>L'agente</w:t>
                  </w:r>
                  <w:r>
                    <w:rPr>
                      <w:rFonts w:cstheme="minorHAnsi"/>
                      <w:sz w:val="20"/>
                      <w:szCs w:val="20"/>
                    </w:rPr>
                    <w:t xml:space="preserve"> </w:t>
                  </w:r>
                  <w:r w:rsidRPr="00B73B92">
                    <w:rPr>
                      <w:rFonts w:cstheme="minorHAnsi"/>
                      <w:sz w:val="20"/>
                      <w:szCs w:val="20"/>
                    </w:rPr>
                    <w:t>della riscossione, relativamente ai carichi definibili ai sensi del</w:t>
                  </w:r>
                  <w:r>
                    <w:rPr>
                      <w:rFonts w:cstheme="minorHAnsi"/>
                      <w:sz w:val="20"/>
                      <w:szCs w:val="20"/>
                    </w:rPr>
                    <w:t xml:space="preserve"> </w:t>
                  </w:r>
                  <w:r w:rsidRPr="00B73B92">
                    <w:rPr>
                      <w:rFonts w:cstheme="minorHAnsi"/>
                      <w:sz w:val="20"/>
                      <w:szCs w:val="20"/>
                    </w:rPr>
                    <w:t>presente articolo, non pu</w:t>
                  </w:r>
                  <w:r>
                    <w:rPr>
                      <w:rFonts w:cstheme="minorHAnsi"/>
                      <w:sz w:val="20"/>
                      <w:szCs w:val="20"/>
                    </w:rPr>
                    <w:t>ò</w:t>
                  </w:r>
                  <w:r w:rsidRPr="00B73B92">
                    <w:rPr>
                      <w:rFonts w:cstheme="minorHAnsi"/>
                      <w:sz w:val="20"/>
                      <w:szCs w:val="20"/>
                    </w:rPr>
                    <w:t xml:space="preserve"> avviare nuove azioni esecutive ovvero</w:t>
                  </w:r>
                  <w:r>
                    <w:rPr>
                      <w:rFonts w:cstheme="minorHAnsi"/>
                      <w:sz w:val="20"/>
                      <w:szCs w:val="20"/>
                    </w:rPr>
                    <w:t xml:space="preserve"> </w:t>
                  </w:r>
                  <w:r w:rsidRPr="00B73B92">
                    <w:rPr>
                      <w:rFonts w:cstheme="minorHAnsi"/>
                      <w:sz w:val="20"/>
                      <w:szCs w:val="20"/>
                    </w:rPr>
                    <w:t>iscrivere nuovi fermi amministrativi e ipoteche, fatti salvi i fermi</w:t>
                  </w:r>
                  <w:r>
                    <w:rPr>
                      <w:rFonts w:cstheme="minorHAnsi"/>
                      <w:sz w:val="20"/>
                      <w:szCs w:val="20"/>
                    </w:rPr>
                    <w:t xml:space="preserve"> </w:t>
                  </w:r>
                  <w:r w:rsidRPr="00B73B92">
                    <w:rPr>
                      <w:rFonts w:cstheme="minorHAnsi"/>
                      <w:sz w:val="20"/>
                      <w:szCs w:val="20"/>
                    </w:rPr>
                    <w:t>amministrativi e le ipoteche gi</w:t>
                  </w:r>
                  <w:r>
                    <w:rPr>
                      <w:rFonts w:cstheme="minorHAnsi"/>
                      <w:sz w:val="20"/>
                      <w:szCs w:val="20"/>
                    </w:rPr>
                    <w:t>à</w:t>
                  </w:r>
                  <w:r w:rsidRPr="00B73B92">
                    <w:rPr>
                      <w:rFonts w:cstheme="minorHAnsi"/>
                      <w:sz w:val="20"/>
                      <w:szCs w:val="20"/>
                    </w:rPr>
                    <w:t xml:space="preserve"> iscritti alla data di presentazione</w:t>
                  </w:r>
                  <w:r>
                    <w:rPr>
                      <w:rFonts w:cstheme="minorHAnsi"/>
                      <w:sz w:val="20"/>
                      <w:szCs w:val="20"/>
                    </w:rPr>
                    <w:t xml:space="preserve"> </w:t>
                  </w:r>
                  <w:r w:rsidRPr="00B73B92">
                    <w:rPr>
                      <w:rFonts w:cstheme="minorHAnsi"/>
                      <w:sz w:val="20"/>
                      <w:szCs w:val="20"/>
                    </w:rPr>
                    <w:t>della dichiarazione, e non pu</w:t>
                  </w:r>
                  <w:r>
                    <w:rPr>
                      <w:rFonts w:cstheme="minorHAnsi"/>
                      <w:sz w:val="20"/>
                      <w:szCs w:val="20"/>
                    </w:rPr>
                    <w:t>ò</w:t>
                  </w:r>
                  <w:r w:rsidRPr="00B73B92">
                    <w:rPr>
                      <w:rFonts w:cstheme="minorHAnsi"/>
                      <w:sz w:val="20"/>
                      <w:szCs w:val="20"/>
                    </w:rPr>
                    <w:t xml:space="preserve"> altres</w:t>
                  </w:r>
                  <w:r>
                    <w:rPr>
                      <w:rFonts w:cstheme="minorHAnsi"/>
                      <w:sz w:val="20"/>
                      <w:szCs w:val="20"/>
                    </w:rPr>
                    <w:t>ì</w:t>
                  </w:r>
                  <w:r w:rsidRPr="00B73B92">
                    <w:rPr>
                      <w:rFonts w:cstheme="minorHAnsi"/>
                      <w:sz w:val="20"/>
                      <w:szCs w:val="20"/>
                    </w:rPr>
                    <w:t xml:space="preserve"> proseguire le procedure di</w:t>
                  </w:r>
                  <w:r>
                    <w:rPr>
                      <w:rFonts w:cstheme="minorHAnsi"/>
                      <w:sz w:val="20"/>
                      <w:szCs w:val="20"/>
                    </w:rPr>
                    <w:t xml:space="preserve"> </w:t>
                  </w:r>
                  <w:r w:rsidRPr="00B73B92">
                    <w:rPr>
                      <w:rFonts w:cstheme="minorHAnsi"/>
                      <w:sz w:val="20"/>
                      <w:szCs w:val="20"/>
                    </w:rPr>
                    <w:t>recupero coattivo precedentemente avviate, a condizione che non si</w:t>
                  </w:r>
                  <w:r>
                    <w:rPr>
                      <w:rFonts w:cstheme="minorHAnsi"/>
                      <w:sz w:val="20"/>
                      <w:szCs w:val="20"/>
                    </w:rPr>
                    <w:t xml:space="preserve"> </w:t>
                  </w:r>
                  <w:r w:rsidRPr="00B73B92">
                    <w:rPr>
                      <w:rFonts w:cstheme="minorHAnsi"/>
                      <w:sz w:val="20"/>
                      <w:szCs w:val="20"/>
                    </w:rPr>
                    <w:t>sia ancora tenuto il primo incanto con esito positivo ovvero non sia</w:t>
                  </w:r>
                  <w:r>
                    <w:rPr>
                      <w:rFonts w:cstheme="minorHAnsi"/>
                      <w:sz w:val="20"/>
                      <w:szCs w:val="20"/>
                    </w:rPr>
                    <w:t xml:space="preserve"> </w:t>
                  </w:r>
                  <w:r w:rsidRPr="00B73B92">
                    <w:rPr>
                      <w:rFonts w:cstheme="minorHAnsi"/>
                      <w:sz w:val="20"/>
                      <w:szCs w:val="20"/>
                    </w:rPr>
                    <w:t>stata presentata istanza di assegn</w:t>
                  </w:r>
                  <w:r>
                    <w:rPr>
                      <w:rFonts w:cstheme="minorHAnsi"/>
                      <w:sz w:val="20"/>
                      <w:szCs w:val="20"/>
                    </w:rPr>
                    <w:t xml:space="preserve">azione ovvero non sia stato già </w:t>
                  </w:r>
                  <w:r w:rsidRPr="00B73B92">
                    <w:rPr>
                      <w:rFonts w:cstheme="minorHAnsi"/>
                      <w:sz w:val="20"/>
                      <w:szCs w:val="20"/>
                    </w:rPr>
                    <w:t>emesso provvedimento di assegnazione dei crediti pignorati.</w:t>
                  </w:r>
                </w:p>
                <w:p w:rsidR="002364A6" w:rsidRPr="00B73B92" w:rsidRDefault="002364A6" w:rsidP="002907CA">
                  <w:pPr>
                    <w:autoSpaceDE w:val="0"/>
                    <w:autoSpaceDN w:val="0"/>
                    <w:adjustRightInd w:val="0"/>
                    <w:spacing w:after="120" w:line="240" w:lineRule="auto"/>
                    <w:jc w:val="both"/>
                    <w:rPr>
                      <w:rFonts w:cstheme="minorHAnsi"/>
                      <w:sz w:val="20"/>
                      <w:szCs w:val="20"/>
                    </w:rPr>
                  </w:pPr>
                </w:p>
                <w:p w:rsidR="002364A6" w:rsidRPr="00B73B92"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6. Ai pagamenti dilazionati previsti dal presente articolo non si</w:t>
                  </w:r>
                  <w:r>
                    <w:rPr>
                      <w:rFonts w:cstheme="minorHAnsi"/>
                      <w:sz w:val="20"/>
                      <w:szCs w:val="20"/>
                    </w:rPr>
                    <w:t xml:space="preserve"> </w:t>
                  </w:r>
                  <w:r w:rsidRPr="00B73B92">
                    <w:rPr>
                      <w:rFonts w:cstheme="minorHAnsi"/>
                      <w:sz w:val="20"/>
                      <w:szCs w:val="20"/>
                    </w:rPr>
                    <w:t>applicano le disposizioni dell'articolo 19 del decreto del Presidente</w:t>
                  </w:r>
                  <w:r>
                    <w:rPr>
                      <w:rFonts w:cstheme="minorHAnsi"/>
                      <w:sz w:val="20"/>
                      <w:szCs w:val="20"/>
                    </w:rPr>
                    <w:t xml:space="preserve"> </w:t>
                  </w:r>
                  <w:r w:rsidRPr="00B73B92">
                    <w:rPr>
                      <w:rFonts w:cstheme="minorHAnsi"/>
                      <w:sz w:val="20"/>
                      <w:szCs w:val="20"/>
                    </w:rPr>
                    <w:t>della Repubblica 29 settembre 1973, n. 602.</w:t>
                  </w:r>
                </w:p>
                <w:p w:rsidR="002364A6" w:rsidRPr="00B73B92"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7. Il pagamento delle somme dovute per la definizione pu</w:t>
                  </w:r>
                  <w:r>
                    <w:rPr>
                      <w:rFonts w:cstheme="minorHAnsi"/>
                      <w:sz w:val="20"/>
                      <w:szCs w:val="20"/>
                    </w:rPr>
                    <w:t>ò</w:t>
                  </w:r>
                  <w:r w:rsidRPr="00B73B92">
                    <w:rPr>
                      <w:rFonts w:cstheme="minorHAnsi"/>
                      <w:sz w:val="20"/>
                      <w:szCs w:val="20"/>
                    </w:rPr>
                    <w:t xml:space="preserve"> essere</w:t>
                  </w:r>
                  <w:r>
                    <w:rPr>
                      <w:rFonts w:cstheme="minorHAnsi"/>
                      <w:sz w:val="20"/>
                      <w:szCs w:val="20"/>
                    </w:rPr>
                    <w:t xml:space="preserve"> </w:t>
                  </w:r>
                  <w:r w:rsidRPr="00B73B92">
                    <w:rPr>
                      <w:rFonts w:cstheme="minorHAnsi"/>
                      <w:sz w:val="20"/>
                      <w:szCs w:val="20"/>
                    </w:rPr>
                    <w:t>effettuato:</w:t>
                  </w:r>
                </w:p>
                <w:p w:rsidR="002364A6" w:rsidRPr="00B73B92"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a) mediante domiciliazione sul conto corrente eventualmente</w:t>
                  </w:r>
                  <w:r>
                    <w:rPr>
                      <w:rFonts w:cstheme="minorHAnsi"/>
                      <w:sz w:val="20"/>
                      <w:szCs w:val="20"/>
                    </w:rPr>
                    <w:t xml:space="preserve"> </w:t>
                  </w:r>
                  <w:r w:rsidRPr="00B73B92">
                    <w:rPr>
                      <w:rFonts w:cstheme="minorHAnsi"/>
                      <w:sz w:val="20"/>
                      <w:szCs w:val="20"/>
                    </w:rPr>
                    <w:t>indicato dal debitore nella dichiarazione resa ai sensi del comma 2;</w:t>
                  </w:r>
                </w:p>
                <w:p w:rsidR="002364A6" w:rsidRPr="00B73B92"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b) mediante bollettini precompilati, che l'agente della riscossione</w:t>
                  </w:r>
                  <w:r>
                    <w:rPr>
                      <w:rFonts w:cstheme="minorHAnsi"/>
                      <w:sz w:val="20"/>
                      <w:szCs w:val="20"/>
                    </w:rPr>
                    <w:t xml:space="preserve"> </w:t>
                  </w:r>
                  <w:r w:rsidRPr="00B73B92">
                    <w:rPr>
                      <w:rFonts w:cstheme="minorHAnsi"/>
                      <w:sz w:val="20"/>
                      <w:szCs w:val="20"/>
                    </w:rPr>
                    <w:t>e' tenuto ad allegare alla comunicazione di cui al comma 3, se il</w:t>
                  </w:r>
                  <w:r>
                    <w:rPr>
                      <w:rFonts w:cstheme="minorHAnsi"/>
                      <w:sz w:val="20"/>
                      <w:szCs w:val="20"/>
                    </w:rPr>
                    <w:t xml:space="preserve"> </w:t>
                  </w:r>
                  <w:r w:rsidRPr="00B73B92">
                    <w:rPr>
                      <w:rFonts w:cstheme="minorHAnsi"/>
                      <w:sz w:val="20"/>
                      <w:szCs w:val="20"/>
                    </w:rPr>
                    <w:t>debitore non ha richiesto di eseguir</w:t>
                  </w:r>
                  <w:r>
                    <w:rPr>
                      <w:rFonts w:cstheme="minorHAnsi"/>
                      <w:sz w:val="20"/>
                      <w:szCs w:val="20"/>
                    </w:rPr>
                    <w:t xml:space="preserve">e il versamento con le modalità </w:t>
                  </w:r>
                  <w:r w:rsidRPr="00B73B92">
                    <w:rPr>
                      <w:rFonts w:cstheme="minorHAnsi"/>
                      <w:sz w:val="20"/>
                      <w:szCs w:val="20"/>
                    </w:rPr>
                    <w:t>previste dalla lettera a) del presente comma;</w:t>
                  </w:r>
                </w:p>
                <w:p w:rsidR="002364A6" w:rsidRPr="00B73B92"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c) presso gli sportelli dell'agente della riscossione.</w:t>
                  </w:r>
                </w:p>
                <w:p w:rsidR="002364A6" w:rsidRPr="00CD21CB" w:rsidRDefault="002364A6" w:rsidP="00414C3C"/>
              </w:txbxContent>
            </v:textbox>
          </v:shape>
        </w:pict>
      </w:r>
      <w:r>
        <w:rPr>
          <w:noProof/>
          <w:lang w:eastAsia="it-IT"/>
        </w:rPr>
        <w:pict>
          <v:shape id="_x0000_s1032" type="#_x0000_t202" style="position:absolute;margin-left:281.5pt;margin-top:-24.75pt;width:213.8pt;height:721.75pt;z-index:251663360">
            <v:textbox style="mso-next-textbox:#_x0000_s1032">
              <w:txbxContent>
                <w:p w:rsidR="002364A6" w:rsidRDefault="002364A6" w:rsidP="005F35A2">
                  <w:pPr>
                    <w:spacing w:after="0" w:line="240" w:lineRule="auto"/>
                    <w:jc w:val="both"/>
                    <w:rPr>
                      <w:sz w:val="18"/>
                      <w:szCs w:val="18"/>
                    </w:rPr>
                  </w:pPr>
                  <w:r>
                    <w:rPr>
                      <w:sz w:val="18"/>
                      <w:szCs w:val="18"/>
                    </w:rPr>
                    <w:t>Se un carico fiscale esiste al 24 novembre 2016, non è mai stato rateizzato prima, e viene notificato successivamente, può formare oggetto di separata rateazione con le regole precedenti (quelle che prevedevano fino a 72 rate) qualora si presenti il modulo DA1 – evidentemente escludendo tale carico – entro il 59° giorno dalla notifica di quell’atto (cartella, accertamento, etc.).</w:t>
                  </w:r>
                </w:p>
                <w:p w:rsidR="002364A6" w:rsidRDefault="002364A6" w:rsidP="005F35A2">
                  <w:pPr>
                    <w:spacing w:after="0" w:line="240" w:lineRule="auto"/>
                    <w:jc w:val="both"/>
                    <w:rPr>
                      <w:sz w:val="18"/>
                      <w:szCs w:val="18"/>
                    </w:rPr>
                  </w:pPr>
                  <w:r>
                    <w:rPr>
                      <w:sz w:val="18"/>
                      <w:szCs w:val="18"/>
                    </w:rPr>
                    <w:t>Altrimenti si può solo pagare o “rottamare”.</w:t>
                  </w:r>
                </w:p>
                <w:p w:rsidR="002364A6" w:rsidRDefault="002364A6" w:rsidP="005F35A2">
                  <w:pPr>
                    <w:spacing w:after="0" w:line="240" w:lineRule="auto"/>
                    <w:jc w:val="both"/>
                    <w:rPr>
                      <w:sz w:val="18"/>
                      <w:szCs w:val="18"/>
                    </w:rPr>
                  </w:pPr>
                </w:p>
                <w:p w:rsidR="002364A6" w:rsidRDefault="002364A6" w:rsidP="005F35A2">
                  <w:pPr>
                    <w:spacing w:after="0" w:line="240" w:lineRule="auto"/>
                    <w:jc w:val="both"/>
                    <w:rPr>
                      <w:sz w:val="18"/>
                      <w:szCs w:val="18"/>
                    </w:rPr>
                  </w:pPr>
                </w:p>
                <w:p w:rsidR="002364A6" w:rsidRDefault="002364A6" w:rsidP="005F35A2">
                  <w:pPr>
                    <w:spacing w:after="0" w:line="240" w:lineRule="auto"/>
                    <w:jc w:val="both"/>
                    <w:rPr>
                      <w:sz w:val="18"/>
                      <w:szCs w:val="18"/>
                    </w:rPr>
                  </w:pPr>
                </w:p>
                <w:p w:rsidR="002364A6" w:rsidRDefault="002364A6" w:rsidP="005F35A2">
                  <w:pPr>
                    <w:spacing w:after="0" w:line="240" w:lineRule="auto"/>
                    <w:jc w:val="both"/>
                    <w:rPr>
                      <w:sz w:val="18"/>
                      <w:szCs w:val="18"/>
                    </w:rPr>
                  </w:pPr>
                </w:p>
                <w:p w:rsidR="002364A6" w:rsidRDefault="002364A6" w:rsidP="005F35A2">
                  <w:pPr>
                    <w:spacing w:after="0" w:line="240" w:lineRule="auto"/>
                    <w:jc w:val="both"/>
                    <w:rPr>
                      <w:sz w:val="18"/>
                      <w:szCs w:val="18"/>
                    </w:rPr>
                  </w:pPr>
                </w:p>
                <w:p w:rsidR="002364A6" w:rsidRPr="008F6554" w:rsidRDefault="002364A6" w:rsidP="005F35A2">
                  <w:pPr>
                    <w:spacing w:after="0" w:line="240" w:lineRule="auto"/>
                    <w:jc w:val="both"/>
                    <w:rPr>
                      <w:sz w:val="28"/>
                      <w:szCs w:val="28"/>
                    </w:rPr>
                  </w:pPr>
                </w:p>
                <w:p w:rsidR="002364A6" w:rsidRDefault="002364A6" w:rsidP="005F35A2">
                  <w:pPr>
                    <w:spacing w:after="0" w:line="240" w:lineRule="auto"/>
                    <w:jc w:val="both"/>
                    <w:rPr>
                      <w:sz w:val="18"/>
                      <w:szCs w:val="18"/>
                    </w:rPr>
                  </w:pPr>
                  <w:r>
                    <w:rPr>
                      <w:sz w:val="18"/>
                      <w:szCs w:val="18"/>
                    </w:rPr>
                    <w:t xml:space="preserve">Presentando il modulo DA1 si </w:t>
                  </w:r>
                  <w:r w:rsidRPr="00B52EAA">
                    <w:rPr>
                      <w:sz w:val="18"/>
                      <w:szCs w:val="18"/>
                      <w:u w:val="single"/>
                    </w:rPr>
                    <w:t>sospendono</w:t>
                  </w:r>
                  <w:r>
                    <w:rPr>
                      <w:sz w:val="18"/>
                      <w:szCs w:val="18"/>
                    </w:rPr>
                    <w:t xml:space="preserve"> i termini di prescrizione e decadenza per il recupero da parte dell’agente della riscossione.</w:t>
                  </w:r>
                </w:p>
                <w:p w:rsidR="002364A6" w:rsidRDefault="002364A6" w:rsidP="00B52EAA">
                  <w:pPr>
                    <w:spacing w:after="120" w:line="240" w:lineRule="auto"/>
                    <w:jc w:val="both"/>
                    <w:rPr>
                      <w:sz w:val="18"/>
                      <w:szCs w:val="18"/>
                    </w:rPr>
                  </w:pPr>
                  <w:r>
                    <w:rPr>
                      <w:sz w:val="18"/>
                      <w:szCs w:val="18"/>
                    </w:rPr>
                    <w:t>Ciò significa che se non si paga, e la “rottamazione” decade, i termini riprendono da dove si erano fermati.</w:t>
                  </w:r>
                </w:p>
                <w:p w:rsidR="002364A6" w:rsidRDefault="002364A6" w:rsidP="008F6554">
                  <w:pPr>
                    <w:spacing w:after="120" w:line="240" w:lineRule="auto"/>
                    <w:jc w:val="both"/>
                    <w:rPr>
                      <w:sz w:val="18"/>
                      <w:szCs w:val="18"/>
                    </w:rPr>
                  </w:pPr>
                  <w:r>
                    <w:rPr>
                      <w:sz w:val="18"/>
                      <w:szCs w:val="18"/>
                    </w:rPr>
                    <w:t>Ove siano presenti precedenti rateazioni, che siano confluite nella richiesta di rottamazione, le rate con scadenza successiva al 31 dicembre 2016 sono sospese fino al saldo della nuova prima o unica rata, quando faranno parte del nuovo piano di pagamento.</w:t>
                  </w:r>
                </w:p>
                <w:p w:rsidR="002364A6" w:rsidRDefault="002364A6" w:rsidP="008F6554">
                  <w:pPr>
                    <w:spacing w:after="120" w:line="240" w:lineRule="auto"/>
                    <w:jc w:val="both"/>
                    <w:rPr>
                      <w:sz w:val="18"/>
                      <w:szCs w:val="18"/>
                    </w:rPr>
                  </w:pPr>
                  <w:r>
                    <w:rPr>
                      <w:sz w:val="18"/>
                      <w:szCs w:val="18"/>
                    </w:rPr>
                    <w:t>Non versando tale prima rata cesserà la sospensione, ma allora le vecchie rate non più sospese risulteranno non pagate alla scadenza producendo la decadenza della vecchia rateazione.</w:t>
                  </w:r>
                </w:p>
                <w:p w:rsidR="002364A6" w:rsidRPr="005F35A2" w:rsidRDefault="002364A6" w:rsidP="005F35A2">
                  <w:pPr>
                    <w:spacing w:after="0" w:line="240" w:lineRule="auto"/>
                    <w:jc w:val="both"/>
                    <w:rPr>
                      <w:sz w:val="18"/>
                      <w:szCs w:val="18"/>
                    </w:rPr>
                  </w:pPr>
                  <w:r>
                    <w:rPr>
                      <w:sz w:val="18"/>
                      <w:szCs w:val="18"/>
                    </w:rPr>
                    <w:t xml:space="preserve">Se ancora non fosse chiaro: chi presenta il modulo DA1 </w:t>
                  </w:r>
                  <w:r w:rsidRPr="008F6554">
                    <w:rPr>
                      <w:sz w:val="18"/>
                      <w:szCs w:val="18"/>
                      <w:u w:val="single"/>
                    </w:rPr>
                    <w:t>DEVE</w:t>
                  </w:r>
                  <w:r>
                    <w:rPr>
                      <w:sz w:val="18"/>
                      <w:szCs w:val="18"/>
                    </w:rPr>
                    <w:t xml:space="preserve"> pagare tutte le rate alle rispettive scadenze.</w:t>
                  </w:r>
                </w:p>
              </w:txbxContent>
            </v:textbox>
          </v:shape>
        </w:pict>
      </w:r>
      <w:r w:rsidR="00CD21CB">
        <w:br w:type="page"/>
      </w:r>
    </w:p>
    <w:p w:rsidR="00CD21CB" w:rsidRDefault="00474CF6">
      <w:r>
        <w:rPr>
          <w:noProof/>
          <w:lang w:eastAsia="it-IT"/>
        </w:rPr>
        <w:lastRenderedPageBreak/>
        <w:pict>
          <v:shape id="_x0000_s1035" type="#_x0000_t202" style="position:absolute;margin-left:-11.15pt;margin-top:-23.85pt;width:272.8pt;height:721.75pt;z-index:251665408">
            <v:textbox style="mso-next-textbox:#_x0000_s1035">
              <w:txbxContent>
                <w:p w:rsidR="002364A6" w:rsidRPr="00B73B92"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8. </w:t>
                  </w:r>
                  <w:r w:rsidRPr="00C56598">
                    <w:rPr>
                      <w:rFonts w:cstheme="minorHAnsi"/>
                      <w:sz w:val="20"/>
                      <w:szCs w:val="20"/>
                      <w:highlight w:val="yellow"/>
                    </w:rPr>
                    <w:t xml:space="preserve">La facoltà di definizione prevista dal comma 1 può essere esercitata anche dai debitori che hanno già pagato parzialmente, anche a seguito di provvedimenti di dilazione emessi dall'agente della riscossione, le somme dovute relativamente ai carichi indicati al comma 1 e </w:t>
                  </w:r>
                  <w:r w:rsidRPr="00C56598">
                    <w:rPr>
                      <w:rFonts w:cstheme="minorHAnsi"/>
                      <w:sz w:val="20"/>
                      <w:szCs w:val="20"/>
                      <w:highlight w:val="green"/>
                    </w:rPr>
                    <w:t>purché, rispetto ai piani rateali in essere, risultino adempiuti tutti i versamenti con scadenza dal 1° ottobre al 31 dicembre 2016</w:t>
                  </w:r>
                  <w:r w:rsidRPr="00C56598">
                    <w:rPr>
                      <w:rFonts w:cstheme="minorHAnsi"/>
                      <w:sz w:val="20"/>
                      <w:szCs w:val="20"/>
                      <w:highlight w:val="yellow"/>
                    </w:rPr>
                    <w:t>. In tal caso:</w:t>
                  </w:r>
                </w:p>
                <w:p w:rsidR="002364A6" w:rsidRPr="00B73B92"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a) ai fini della determinazione dell'ammontare delle somme da</w:t>
                  </w:r>
                  <w:r>
                    <w:rPr>
                      <w:rFonts w:cstheme="minorHAnsi"/>
                      <w:sz w:val="20"/>
                      <w:szCs w:val="20"/>
                    </w:rPr>
                    <w:t xml:space="preserve"> </w:t>
                  </w:r>
                  <w:r w:rsidRPr="00B73B92">
                    <w:rPr>
                      <w:rFonts w:cstheme="minorHAnsi"/>
                      <w:sz w:val="20"/>
                      <w:szCs w:val="20"/>
                    </w:rPr>
                    <w:t>versare ai sensi del comma 1, lettere a) e b), si tiene conto</w:t>
                  </w:r>
                  <w:r>
                    <w:rPr>
                      <w:rFonts w:cstheme="minorHAnsi"/>
                      <w:sz w:val="20"/>
                      <w:szCs w:val="20"/>
                    </w:rPr>
                    <w:t xml:space="preserve"> </w:t>
                  </w:r>
                  <w:r w:rsidRPr="00B73B92">
                    <w:rPr>
                      <w:rFonts w:cstheme="minorHAnsi"/>
                      <w:sz w:val="20"/>
                      <w:szCs w:val="20"/>
                    </w:rPr>
                    <w:t>esclusivamente degli importi gi</w:t>
                  </w:r>
                  <w:r>
                    <w:rPr>
                      <w:rFonts w:cstheme="minorHAnsi"/>
                      <w:sz w:val="20"/>
                      <w:szCs w:val="20"/>
                    </w:rPr>
                    <w:t>à</w:t>
                  </w:r>
                  <w:r w:rsidRPr="00B73B92">
                    <w:rPr>
                      <w:rFonts w:cstheme="minorHAnsi"/>
                      <w:sz w:val="20"/>
                      <w:szCs w:val="20"/>
                    </w:rPr>
                    <w:t xml:space="preserve"> versati a titolo di capitale e</w:t>
                  </w:r>
                  <w:r>
                    <w:rPr>
                      <w:rFonts w:cstheme="minorHAnsi"/>
                      <w:sz w:val="20"/>
                      <w:szCs w:val="20"/>
                    </w:rPr>
                    <w:t xml:space="preserve"> </w:t>
                  </w:r>
                  <w:r w:rsidRPr="00B73B92">
                    <w:rPr>
                      <w:rFonts w:cstheme="minorHAnsi"/>
                      <w:sz w:val="20"/>
                      <w:szCs w:val="20"/>
                    </w:rPr>
                    <w:t>interessi compresi nei carichi affidati, nonch</w:t>
                  </w:r>
                  <w:r>
                    <w:rPr>
                      <w:rFonts w:cstheme="minorHAnsi"/>
                      <w:sz w:val="20"/>
                      <w:szCs w:val="20"/>
                    </w:rPr>
                    <w:t>é</w:t>
                  </w:r>
                  <w:r w:rsidRPr="00B73B92">
                    <w:rPr>
                      <w:rFonts w:cstheme="minorHAnsi"/>
                      <w:sz w:val="20"/>
                      <w:szCs w:val="20"/>
                    </w:rPr>
                    <w:t>, ai sensi</w:t>
                  </w:r>
                  <w:r>
                    <w:rPr>
                      <w:rFonts w:cstheme="minorHAnsi"/>
                      <w:sz w:val="20"/>
                      <w:szCs w:val="20"/>
                    </w:rPr>
                    <w:t xml:space="preserve"> </w:t>
                  </w:r>
                  <w:r w:rsidRPr="00B73B92">
                    <w:rPr>
                      <w:rFonts w:cstheme="minorHAnsi"/>
                      <w:sz w:val="20"/>
                      <w:szCs w:val="20"/>
                    </w:rPr>
                    <w:t>dell'articolo 17 del decreto legislativo 13 aprile 1999, n. 112, di</w:t>
                  </w:r>
                  <w:r>
                    <w:rPr>
                      <w:rFonts w:cstheme="minorHAnsi"/>
                      <w:sz w:val="20"/>
                      <w:szCs w:val="20"/>
                    </w:rPr>
                    <w:t xml:space="preserve"> </w:t>
                  </w:r>
                  <w:r w:rsidRPr="00B73B92">
                    <w:rPr>
                      <w:rFonts w:cstheme="minorHAnsi"/>
                      <w:sz w:val="20"/>
                      <w:szCs w:val="20"/>
                    </w:rPr>
                    <w:t>aggio e di rimborso delle spese per le procedure esecutive e delle</w:t>
                  </w:r>
                  <w:r>
                    <w:rPr>
                      <w:rFonts w:cstheme="minorHAnsi"/>
                      <w:sz w:val="20"/>
                      <w:szCs w:val="20"/>
                    </w:rPr>
                    <w:t xml:space="preserve"> </w:t>
                  </w:r>
                  <w:r w:rsidRPr="00B73B92">
                    <w:rPr>
                      <w:rFonts w:cstheme="minorHAnsi"/>
                      <w:sz w:val="20"/>
                      <w:szCs w:val="20"/>
                    </w:rPr>
                    <w:t>spese di notifica della cartella di pagamento;</w:t>
                  </w:r>
                </w:p>
                <w:p w:rsidR="002364A6"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b) </w:t>
                  </w:r>
                  <w:r w:rsidRPr="00C56598">
                    <w:rPr>
                      <w:rFonts w:cstheme="minorHAnsi"/>
                      <w:sz w:val="20"/>
                      <w:szCs w:val="20"/>
                      <w:highlight w:val="yellow"/>
                    </w:rPr>
                    <w:t>restano definitivamente acquisite e non sono rimborsabili le somme versate</w:t>
                  </w:r>
                  <w:r w:rsidRPr="00B73B92">
                    <w:rPr>
                      <w:rFonts w:cstheme="minorHAnsi"/>
                      <w:sz w:val="20"/>
                      <w:szCs w:val="20"/>
                    </w:rPr>
                    <w:t xml:space="preserve">, anche anteriormente alla definizione, </w:t>
                  </w:r>
                  <w:r w:rsidRPr="00C56598">
                    <w:rPr>
                      <w:rFonts w:cstheme="minorHAnsi"/>
                      <w:sz w:val="20"/>
                      <w:szCs w:val="20"/>
                      <w:highlight w:val="yellow"/>
                    </w:rPr>
                    <w:t>a titolo di sanzion</w:t>
                  </w:r>
                  <w:r w:rsidRPr="00B73B92">
                    <w:rPr>
                      <w:rFonts w:cstheme="minorHAnsi"/>
                      <w:sz w:val="20"/>
                      <w:szCs w:val="20"/>
                    </w:rPr>
                    <w:t xml:space="preserve">i comprese nei carichi affidati, di interessi di dilazione, </w:t>
                  </w:r>
                  <w:r w:rsidRPr="00C56598">
                    <w:rPr>
                      <w:rFonts w:cstheme="minorHAnsi"/>
                      <w:sz w:val="20"/>
                      <w:szCs w:val="20"/>
                      <w:highlight w:val="yellow"/>
                    </w:rPr>
                    <w:t>di interessi di mora</w:t>
                  </w:r>
                  <w:r w:rsidRPr="00B73B92">
                    <w:rPr>
                      <w:rFonts w:cstheme="minorHAnsi"/>
                      <w:sz w:val="20"/>
                      <w:szCs w:val="20"/>
                    </w:rPr>
                    <w:t xml:space="preserve"> di cui all'articolo 30, comma 1, del decreto del</w:t>
                  </w:r>
                  <w:r>
                    <w:rPr>
                      <w:rFonts w:cstheme="minorHAnsi"/>
                      <w:sz w:val="20"/>
                      <w:szCs w:val="20"/>
                    </w:rPr>
                    <w:t xml:space="preserve"> </w:t>
                  </w:r>
                  <w:r w:rsidRPr="00B73B92">
                    <w:rPr>
                      <w:rFonts w:cstheme="minorHAnsi"/>
                      <w:sz w:val="20"/>
                      <w:szCs w:val="20"/>
                    </w:rPr>
                    <w:t xml:space="preserve">Presidente della Repubblica 29 settembre 1973, n. 602, </w:t>
                  </w:r>
                  <w:r w:rsidRPr="00C56598">
                    <w:rPr>
                      <w:rFonts w:cstheme="minorHAnsi"/>
                      <w:sz w:val="20"/>
                      <w:szCs w:val="20"/>
                      <w:highlight w:val="yellow"/>
                    </w:rPr>
                    <w:t>e di sanzioni e somme aggiuntive</w:t>
                  </w:r>
                  <w:r w:rsidRPr="00B73B92">
                    <w:rPr>
                      <w:rFonts w:cstheme="minorHAnsi"/>
                      <w:sz w:val="20"/>
                      <w:szCs w:val="20"/>
                    </w:rPr>
                    <w:t xml:space="preserve"> di cui all'articolo 27, comma 1, del decreto</w:t>
                  </w:r>
                  <w:r>
                    <w:rPr>
                      <w:rFonts w:cstheme="minorHAnsi"/>
                      <w:sz w:val="20"/>
                      <w:szCs w:val="20"/>
                    </w:rPr>
                    <w:t xml:space="preserve"> </w:t>
                  </w:r>
                  <w:r w:rsidRPr="00B73B92">
                    <w:rPr>
                      <w:rFonts w:cstheme="minorHAnsi"/>
                      <w:sz w:val="20"/>
                      <w:szCs w:val="20"/>
                    </w:rPr>
                    <w:t>legislativo 26 febbraio 1999, n. 46;</w:t>
                  </w:r>
                </w:p>
                <w:p w:rsidR="002364A6"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c) </w:t>
                  </w:r>
                  <w:r w:rsidRPr="00C56598">
                    <w:rPr>
                      <w:rFonts w:cstheme="minorHAnsi"/>
                      <w:sz w:val="20"/>
                      <w:szCs w:val="20"/>
                      <w:highlight w:val="yellow"/>
                    </w:rPr>
                    <w:t>il pagamento della prima o unica rata delle somme dovute ai fini della definizione determina, limitatamente ai carichi definibili, la revoca automatica dell'eventuale dilazione ancora in essere precedentemente accordata dall'agente della riscossione</w:t>
                  </w:r>
                  <w:r w:rsidRPr="00B73B92">
                    <w:rPr>
                      <w:rFonts w:cstheme="minorHAnsi"/>
                      <w:sz w:val="20"/>
                      <w:szCs w:val="20"/>
                    </w:rPr>
                    <w:t>.</w:t>
                  </w:r>
                </w:p>
                <w:p w:rsidR="002364A6" w:rsidRPr="00B73B92" w:rsidRDefault="002364A6" w:rsidP="008F6554">
                  <w:pPr>
                    <w:autoSpaceDE w:val="0"/>
                    <w:autoSpaceDN w:val="0"/>
                    <w:adjustRightInd w:val="0"/>
                    <w:spacing w:after="120" w:line="240" w:lineRule="auto"/>
                    <w:jc w:val="both"/>
                    <w:rPr>
                      <w:rFonts w:cstheme="minorHAnsi"/>
                      <w:sz w:val="20"/>
                      <w:szCs w:val="20"/>
                    </w:rPr>
                  </w:pPr>
                </w:p>
                <w:p w:rsidR="002364A6"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9. </w:t>
                  </w:r>
                  <w:r w:rsidRPr="00C56598">
                    <w:rPr>
                      <w:rFonts w:cstheme="minorHAnsi"/>
                      <w:sz w:val="20"/>
                      <w:szCs w:val="20"/>
                      <w:highlight w:val="yellow"/>
                    </w:rPr>
                    <w:t>Il debitore, se per effetto dei pagamenti parziali di cui al comma 8, computati con le modalità ivi indicate, ha già integralmente corrisposto quanto dovuto ai sensi del comma 1, per beneficiare degli effetti della definizione deve comunque manifestare la sua volontà di aderirvi</w:t>
                  </w:r>
                  <w:r w:rsidRPr="00B73B92">
                    <w:rPr>
                      <w:rFonts w:cstheme="minorHAnsi"/>
                      <w:sz w:val="20"/>
                      <w:szCs w:val="20"/>
                    </w:rPr>
                    <w:t xml:space="preserve"> con le modalit</w:t>
                  </w:r>
                  <w:r>
                    <w:rPr>
                      <w:rFonts w:cstheme="minorHAnsi"/>
                      <w:sz w:val="20"/>
                      <w:szCs w:val="20"/>
                    </w:rPr>
                    <w:t>à</w:t>
                  </w:r>
                  <w:r w:rsidRPr="00B73B92">
                    <w:rPr>
                      <w:rFonts w:cstheme="minorHAnsi"/>
                      <w:sz w:val="20"/>
                      <w:szCs w:val="20"/>
                    </w:rPr>
                    <w:t xml:space="preserve"> previste dal comma 2.</w:t>
                  </w:r>
                </w:p>
                <w:p w:rsidR="002364A6" w:rsidRPr="00B73B92" w:rsidRDefault="002364A6" w:rsidP="008F6554">
                  <w:pPr>
                    <w:autoSpaceDE w:val="0"/>
                    <w:autoSpaceDN w:val="0"/>
                    <w:adjustRightInd w:val="0"/>
                    <w:spacing w:after="120" w:line="240" w:lineRule="auto"/>
                    <w:jc w:val="both"/>
                    <w:rPr>
                      <w:rFonts w:cstheme="minorHAnsi"/>
                      <w:sz w:val="20"/>
                      <w:szCs w:val="20"/>
                    </w:rPr>
                  </w:pPr>
                </w:p>
                <w:p w:rsidR="002364A6"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9-bis. Sono altresì compresi nella definizione agevolata di cui al comma 1 i carichi affidati agli agenti della riscossione che rientrano nei procedimenti instaurati a seguito di istanza presentata dai debitori ai sensi del capo II, sezione prima, della legg</w:t>
                  </w:r>
                  <w:r>
                    <w:rPr>
                      <w:rFonts w:cstheme="minorHAnsi"/>
                      <w:sz w:val="20"/>
                      <w:szCs w:val="20"/>
                    </w:rPr>
                    <w:t>e 27 gennaio 2012, n. 3. 9-ter.</w:t>
                  </w:r>
                </w:p>
                <w:p w:rsidR="002364A6" w:rsidRPr="00B73B92" w:rsidRDefault="002364A6" w:rsidP="008F6554">
                  <w:pPr>
                    <w:autoSpaceDE w:val="0"/>
                    <w:autoSpaceDN w:val="0"/>
                    <w:adjustRightInd w:val="0"/>
                    <w:spacing w:after="120" w:line="240" w:lineRule="auto"/>
                    <w:jc w:val="both"/>
                    <w:rPr>
                      <w:rFonts w:cstheme="minorHAnsi"/>
                      <w:sz w:val="20"/>
                      <w:szCs w:val="20"/>
                    </w:rPr>
                  </w:pPr>
                  <w:r w:rsidRPr="00B73B92">
                    <w:rPr>
                      <w:rFonts w:cstheme="minorHAnsi"/>
                      <w:sz w:val="20"/>
                      <w:szCs w:val="20"/>
                    </w:rPr>
                    <w:t>Nelle proposte di accordo o del piano del consumatore presentate ai sensi dell’articolo 6, comma 1, della legge 27 gennaio 2012, n. 3, i debitori possono estinguere il debito senza corrispondere le sanzioni, gli interessi di mora di cui all’articolo 30, comma 1, del decreto del Presidente della Repubblica 29 settembre 1973, n. 602, ovvero le sanzioni e le somme aggiuntive di cui all’articolo 27, comma 1, del decreto legislativo 26 febbraio 1999, n. 46, provvedendo al pagamento del debito, anche falcidiato, nelle modalità e nei tempi eventualmente previsti nel decreto di omologazione dell’accordo o del piano del consumatore</w:t>
                  </w:r>
                  <w:r>
                    <w:rPr>
                      <w:rFonts w:cstheme="minorHAnsi"/>
                      <w:sz w:val="20"/>
                      <w:szCs w:val="20"/>
                    </w:rPr>
                    <w:t>.</w:t>
                  </w:r>
                </w:p>
                <w:p w:rsidR="002364A6" w:rsidRPr="00CD21CB" w:rsidRDefault="002364A6" w:rsidP="00414C3C"/>
              </w:txbxContent>
            </v:textbox>
          </v:shape>
        </w:pict>
      </w:r>
      <w:r>
        <w:rPr>
          <w:noProof/>
          <w:lang w:eastAsia="it-IT"/>
        </w:rPr>
        <w:pict>
          <v:shape id="_x0000_s1036" type="#_x0000_t202" style="position:absolute;margin-left:281.5pt;margin-top:-23.85pt;width:213.8pt;height:721.75pt;z-index:251666432">
            <v:textbox style="mso-next-textbox:#_x0000_s1036">
              <w:txbxContent>
                <w:p w:rsidR="002364A6" w:rsidRDefault="002364A6" w:rsidP="008F6554">
                  <w:pPr>
                    <w:spacing w:after="0" w:line="240" w:lineRule="auto"/>
                    <w:jc w:val="both"/>
                    <w:rPr>
                      <w:sz w:val="18"/>
                      <w:szCs w:val="18"/>
                    </w:rPr>
                  </w:pPr>
                  <w:r>
                    <w:rPr>
                      <w:sz w:val="18"/>
                      <w:szCs w:val="18"/>
                    </w:rPr>
                    <w:t>Chi abbia pagato in parte, o in precedenza abbia ottenuto una rateazione, può accedere alla rottamazione per la parte non pagata.</w:t>
                  </w:r>
                </w:p>
                <w:p w:rsidR="002364A6" w:rsidRDefault="002364A6" w:rsidP="008F6554">
                  <w:pPr>
                    <w:spacing w:after="0" w:line="240" w:lineRule="auto"/>
                    <w:jc w:val="both"/>
                    <w:rPr>
                      <w:sz w:val="18"/>
                      <w:szCs w:val="18"/>
                    </w:rPr>
                  </w:pPr>
                  <w:r>
                    <w:rPr>
                      <w:sz w:val="18"/>
                      <w:szCs w:val="18"/>
                    </w:rPr>
                    <w:t xml:space="preserve">Con la dicitura “piani rateali in essere” ci si riferisce alle rateazioni </w:t>
                  </w:r>
                  <w:r w:rsidRPr="00AC7633">
                    <w:rPr>
                      <w:sz w:val="18"/>
                      <w:szCs w:val="18"/>
                      <w:u w:val="single"/>
                    </w:rPr>
                    <w:t>non decadute</w:t>
                  </w:r>
                  <w:r>
                    <w:rPr>
                      <w:sz w:val="18"/>
                      <w:szCs w:val="18"/>
                    </w:rPr>
                    <w:t xml:space="preserve"> (o anche quelle decadute ma riattivate) per le quali devono comunque essere state regolarmente pagate le rate con scadenza dal 1° ottobre al 31 dicembre 2016.</w:t>
                  </w:r>
                </w:p>
                <w:p w:rsidR="002364A6" w:rsidRDefault="002364A6" w:rsidP="008F6554">
                  <w:pPr>
                    <w:spacing w:after="0" w:line="240" w:lineRule="auto"/>
                    <w:jc w:val="both"/>
                    <w:rPr>
                      <w:sz w:val="18"/>
                      <w:szCs w:val="18"/>
                    </w:rPr>
                  </w:pPr>
                </w:p>
                <w:p w:rsidR="002364A6" w:rsidRDefault="002364A6" w:rsidP="005152D7">
                  <w:pPr>
                    <w:pStyle w:val="Paragrafoelenco"/>
                    <w:numPr>
                      <w:ilvl w:val="0"/>
                      <w:numId w:val="9"/>
                    </w:numPr>
                    <w:spacing w:after="0"/>
                    <w:ind w:left="357" w:hanging="357"/>
                    <w:jc w:val="both"/>
                    <w:rPr>
                      <w:rFonts w:eastAsia="Times New Roman" w:cstheme="minorHAnsi"/>
                      <w:bCs/>
                      <w:kern w:val="36"/>
                      <w:sz w:val="18"/>
                      <w:szCs w:val="18"/>
                      <w:lang w:eastAsia="it-IT"/>
                    </w:rPr>
                  </w:pPr>
                  <w:r>
                    <w:rPr>
                      <w:rFonts w:eastAsia="Times New Roman" w:cstheme="minorHAnsi"/>
                      <w:bCs/>
                      <w:kern w:val="36"/>
                      <w:sz w:val="18"/>
                      <w:szCs w:val="18"/>
                      <w:lang w:eastAsia="it-IT"/>
                    </w:rPr>
                    <w:t>Sanzioni</w:t>
                  </w:r>
                </w:p>
                <w:p w:rsidR="002364A6" w:rsidRDefault="002364A6" w:rsidP="005152D7">
                  <w:pPr>
                    <w:pStyle w:val="Paragrafoelenco"/>
                    <w:numPr>
                      <w:ilvl w:val="0"/>
                      <w:numId w:val="9"/>
                    </w:numPr>
                    <w:spacing w:after="0"/>
                    <w:ind w:left="357" w:hanging="357"/>
                    <w:jc w:val="both"/>
                    <w:rPr>
                      <w:rFonts w:eastAsia="Times New Roman" w:cstheme="minorHAnsi"/>
                      <w:bCs/>
                      <w:kern w:val="36"/>
                      <w:sz w:val="18"/>
                      <w:szCs w:val="18"/>
                      <w:lang w:eastAsia="it-IT"/>
                    </w:rPr>
                  </w:pPr>
                  <w:r>
                    <w:rPr>
                      <w:rFonts w:eastAsia="Times New Roman" w:cstheme="minorHAnsi"/>
                      <w:bCs/>
                      <w:kern w:val="36"/>
                      <w:sz w:val="18"/>
                      <w:szCs w:val="18"/>
                      <w:lang w:eastAsia="it-IT"/>
                    </w:rPr>
                    <w:t>Interessi di mora</w:t>
                  </w:r>
                </w:p>
                <w:p w:rsidR="002364A6" w:rsidRPr="009242DE" w:rsidRDefault="002364A6" w:rsidP="005152D7">
                  <w:pPr>
                    <w:pStyle w:val="Paragrafoelenco"/>
                    <w:numPr>
                      <w:ilvl w:val="0"/>
                      <w:numId w:val="9"/>
                    </w:numPr>
                    <w:spacing w:after="0"/>
                    <w:ind w:left="357" w:hanging="357"/>
                    <w:jc w:val="both"/>
                    <w:rPr>
                      <w:rFonts w:eastAsia="Times New Roman" w:cstheme="minorHAnsi"/>
                      <w:bCs/>
                      <w:kern w:val="36"/>
                      <w:sz w:val="18"/>
                      <w:szCs w:val="18"/>
                      <w:lang w:eastAsia="it-IT"/>
                    </w:rPr>
                  </w:pPr>
                  <w:r>
                    <w:rPr>
                      <w:rFonts w:eastAsia="Times New Roman" w:cstheme="minorHAnsi"/>
                      <w:bCs/>
                      <w:kern w:val="36"/>
                      <w:sz w:val="18"/>
                      <w:szCs w:val="18"/>
                      <w:lang w:eastAsia="it-IT"/>
                    </w:rPr>
                    <w:t>Somme aggiuntive sui Contributi Previdenziali</w:t>
                  </w:r>
                </w:p>
                <w:p w:rsidR="002364A6" w:rsidRDefault="002364A6" w:rsidP="008F6554">
                  <w:pPr>
                    <w:spacing w:after="0" w:line="240" w:lineRule="auto"/>
                    <w:jc w:val="both"/>
                    <w:rPr>
                      <w:sz w:val="18"/>
                      <w:szCs w:val="18"/>
                    </w:rPr>
                  </w:pPr>
                </w:p>
                <w:p w:rsidR="002364A6" w:rsidRDefault="002364A6" w:rsidP="008F6554">
                  <w:pPr>
                    <w:spacing w:after="0" w:line="240" w:lineRule="auto"/>
                    <w:jc w:val="both"/>
                    <w:rPr>
                      <w:sz w:val="18"/>
                      <w:szCs w:val="18"/>
                    </w:rPr>
                  </w:pPr>
                  <w:r>
                    <w:rPr>
                      <w:sz w:val="18"/>
                      <w:szCs w:val="18"/>
                    </w:rPr>
                    <w:t>pagati non vengono rimborsati, e quindi verranno considerati solo gli importi non “rottamabili” (vedi “Si Pagano” in corrispondenza del comma 1).</w:t>
                  </w:r>
                </w:p>
                <w:p w:rsidR="002364A6" w:rsidRDefault="002364A6" w:rsidP="008F6554">
                  <w:pPr>
                    <w:spacing w:after="0" w:line="240" w:lineRule="auto"/>
                    <w:jc w:val="both"/>
                    <w:rPr>
                      <w:sz w:val="18"/>
                      <w:szCs w:val="18"/>
                    </w:rPr>
                  </w:pPr>
                </w:p>
                <w:p w:rsidR="002364A6" w:rsidRDefault="002364A6" w:rsidP="008F6554">
                  <w:pPr>
                    <w:spacing w:after="0" w:line="240" w:lineRule="auto"/>
                    <w:jc w:val="both"/>
                    <w:rPr>
                      <w:sz w:val="18"/>
                      <w:szCs w:val="18"/>
                    </w:rPr>
                  </w:pPr>
                </w:p>
                <w:p w:rsidR="002364A6" w:rsidRDefault="002364A6" w:rsidP="008F6554">
                  <w:pPr>
                    <w:spacing w:after="0" w:line="240" w:lineRule="auto"/>
                    <w:jc w:val="both"/>
                    <w:rPr>
                      <w:sz w:val="18"/>
                      <w:szCs w:val="18"/>
                    </w:rPr>
                  </w:pPr>
                </w:p>
                <w:p w:rsidR="002364A6" w:rsidRDefault="002364A6" w:rsidP="008F6554">
                  <w:pPr>
                    <w:spacing w:after="0" w:line="240" w:lineRule="auto"/>
                    <w:jc w:val="both"/>
                    <w:rPr>
                      <w:sz w:val="18"/>
                      <w:szCs w:val="18"/>
                    </w:rPr>
                  </w:pPr>
                </w:p>
                <w:p w:rsidR="002364A6" w:rsidRDefault="002364A6" w:rsidP="008F6554">
                  <w:pPr>
                    <w:spacing w:after="0" w:line="240" w:lineRule="auto"/>
                    <w:jc w:val="both"/>
                    <w:rPr>
                      <w:sz w:val="18"/>
                      <w:szCs w:val="18"/>
                    </w:rPr>
                  </w:pPr>
                </w:p>
                <w:p w:rsidR="002364A6" w:rsidRDefault="002364A6" w:rsidP="008F6554">
                  <w:pPr>
                    <w:spacing w:after="0" w:line="240" w:lineRule="auto"/>
                    <w:jc w:val="both"/>
                    <w:rPr>
                      <w:sz w:val="18"/>
                      <w:szCs w:val="18"/>
                    </w:rPr>
                  </w:pPr>
                </w:p>
                <w:p w:rsidR="002364A6" w:rsidRDefault="002364A6" w:rsidP="008F6554">
                  <w:pPr>
                    <w:spacing w:after="0" w:line="240" w:lineRule="auto"/>
                    <w:jc w:val="both"/>
                    <w:rPr>
                      <w:sz w:val="18"/>
                      <w:szCs w:val="18"/>
                    </w:rPr>
                  </w:pPr>
                </w:p>
                <w:p w:rsidR="002364A6" w:rsidRDefault="002364A6" w:rsidP="008F6554">
                  <w:pPr>
                    <w:spacing w:after="0" w:line="240" w:lineRule="auto"/>
                    <w:jc w:val="both"/>
                    <w:rPr>
                      <w:sz w:val="18"/>
                      <w:szCs w:val="18"/>
                    </w:rPr>
                  </w:pPr>
                </w:p>
                <w:p w:rsidR="002364A6" w:rsidRPr="005152D7" w:rsidRDefault="002364A6" w:rsidP="008F6554">
                  <w:pPr>
                    <w:spacing w:after="0" w:line="240" w:lineRule="auto"/>
                    <w:jc w:val="both"/>
                    <w:rPr>
                      <w:sz w:val="28"/>
                      <w:szCs w:val="28"/>
                    </w:rPr>
                  </w:pPr>
                </w:p>
                <w:p w:rsidR="002364A6" w:rsidRDefault="002364A6" w:rsidP="008F6554">
                  <w:pPr>
                    <w:spacing w:after="0" w:line="240" w:lineRule="auto"/>
                    <w:jc w:val="both"/>
                    <w:rPr>
                      <w:sz w:val="18"/>
                      <w:szCs w:val="18"/>
                    </w:rPr>
                  </w:pPr>
                  <w:r>
                    <w:rPr>
                      <w:sz w:val="18"/>
                      <w:szCs w:val="18"/>
                    </w:rPr>
                    <w:t>Le vecchie rateazioni, sospese per effetto della rottamazione, non appena questa venga avviata mediante il pagamento della prima (o unica) rata decadono definitivamente.</w:t>
                  </w:r>
                </w:p>
                <w:p w:rsidR="002364A6" w:rsidRDefault="002364A6" w:rsidP="008F6554">
                  <w:pPr>
                    <w:spacing w:after="0" w:line="240" w:lineRule="auto"/>
                    <w:jc w:val="both"/>
                    <w:rPr>
                      <w:sz w:val="18"/>
                      <w:szCs w:val="18"/>
                    </w:rPr>
                  </w:pPr>
                </w:p>
                <w:p w:rsidR="002364A6" w:rsidRDefault="002364A6" w:rsidP="008F6554">
                  <w:pPr>
                    <w:spacing w:after="0" w:line="240" w:lineRule="auto"/>
                    <w:jc w:val="both"/>
                    <w:rPr>
                      <w:sz w:val="18"/>
                      <w:szCs w:val="18"/>
                    </w:rPr>
                  </w:pPr>
                </w:p>
                <w:p w:rsidR="002364A6" w:rsidRPr="00433C90" w:rsidRDefault="002364A6" w:rsidP="008F6554">
                  <w:pPr>
                    <w:spacing w:after="0" w:line="240" w:lineRule="auto"/>
                    <w:jc w:val="both"/>
                    <w:rPr>
                      <w:sz w:val="32"/>
                      <w:szCs w:val="32"/>
                    </w:rPr>
                  </w:pPr>
                </w:p>
                <w:p w:rsidR="002364A6" w:rsidRDefault="002364A6" w:rsidP="008F6554">
                  <w:pPr>
                    <w:spacing w:after="0" w:line="240" w:lineRule="auto"/>
                    <w:jc w:val="both"/>
                    <w:rPr>
                      <w:sz w:val="18"/>
                      <w:szCs w:val="18"/>
                    </w:rPr>
                  </w:pPr>
                  <w:r>
                    <w:rPr>
                      <w:sz w:val="18"/>
                      <w:szCs w:val="18"/>
                    </w:rPr>
                    <w:t>Questo comma si riferisce al caso del Contribuente che abbia pagato solo quanto richiesto dall’Ente Impositore, con i relativi aggi e spese non “rottamabili”: con questa nuova normativa nulla più deve, e quindi deve aderirvi esplicitamente presentando il modulo DA1 secondo le regole.</w:t>
                  </w:r>
                </w:p>
                <w:p w:rsidR="002364A6" w:rsidRDefault="002364A6" w:rsidP="008F6554">
                  <w:pPr>
                    <w:spacing w:after="0" w:line="240" w:lineRule="auto"/>
                    <w:jc w:val="both"/>
                    <w:rPr>
                      <w:sz w:val="18"/>
                      <w:szCs w:val="18"/>
                    </w:rPr>
                  </w:pPr>
                </w:p>
                <w:p w:rsidR="002364A6" w:rsidRDefault="002364A6" w:rsidP="008F6554">
                  <w:pPr>
                    <w:spacing w:after="0" w:line="240" w:lineRule="auto"/>
                    <w:jc w:val="both"/>
                    <w:rPr>
                      <w:sz w:val="18"/>
                      <w:szCs w:val="18"/>
                    </w:rPr>
                  </w:pPr>
                </w:p>
                <w:p w:rsidR="002364A6" w:rsidRDefault="002364A6" w:rsidP="008F6554">
                  <w:pPr>
                    <w:spacing w:after="0" w:line="240" w:lineRule="auto"/>
                    <w:jc w:val="both"/>
                    <w:rPr>
                      <w:sz w:val="18"/>
                      <w:szCs w:val="18"/>
                    </w:rPr>
                  </w:pPr>
                </w:p>
                <w:p w:rsidR="002364A6" w:rsidRPr="00AC7633" w:rsidRDefault="002364A6" w:rsidP="008F6554">
                  <w:pPr>
                    <w:spacing w:after="0" w:line="240" w:lineRule="auto"/>
                    <w:jc w:val="both"/>
                    <w:rPr>
                      <w:sz w:val="18"/>
                      <w:szCs w:val="18"/>
                    </w:rPr>
                  </w:pPr>
                  <w:r>
                    <w:rPr>
                      <w:sz w:val="18"/>
                      <w:szCs w:val="18"/>
                    </w:rPr>
                    <w:t>Si tratta dei casi regolati dalla “Legge sul Sovraindebitamento” (disposizioni in materia di usura e di estorsione, nonché di composizione delle crisi da sovraindebitamento).</w:t>
                  </w:r>
                </w:p>
              </w:txbxContent>
            </v:textbox>
          </v:shape>
        </w:pict>
      </w:r>
      <w:r w:rsidR="00CD21CB">
        <w:br w:type="page"/>
      </w:r>
    </w:p>
    <w:p w:rsidR="002226B8" w:rsidRDefault="00474CF6">
      <w:r>
        <w:rPr>
          <w:noProof/>
          <w:lang w:eastAsia="it-IT"/>
        </w:rPr>
        <w:lastRenderedPageBreak/>
        <w:pict>
          <v:shape id="_x0000_s1039" type="#_x0000_t202" style="position:absolute;margin-left:-11.15pt;margin-top:-23.4pt;width:272.8pt;height:721.75pt;z-index:251669504">
            <v:textbox style="mso-next-textbox:#_x0000_s1039">
              <w:txbxContent>
                <w:p w:rsidR="002364A6" w:rsidRPr="00B73B92" w:rsidRDefault="002364A6" w:rsidP="002226B8">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10. </w:t>
                  </w:r>
                  <w:r w:rsidRPr="00C56598">
                    <w:rPr>
                      <w:rFonts w:cstheme="minorHAnsi"/>
                      <w:sz w:val="20"/>
                      <w:szCs w:val="20"/>
                      <w:highlight w:val="yellow"/>
                    </w:rPr>
                    <w:t>Sono esclusi dalla definizione</w:t>
                  </w:r>
                  <w:r w:rsidRPr="00B73B92">
                    <w:rPr>
                      <w:rFonts w:cstheme="minorHAnsi"/>
                      <w:sz w:val="20"/>
                      <w:szCs w:val="20"/>
                    </w:rPr>
                    <w:t xml:space="preserve"> di cui al comma 1 i carichi</w:t>
                  </w:r>
                  <w:r>
                    <w:rPr>
                      <w:rFonts w:cstheme="minorHAnsi"/>
                      <w:sz w:val="20"/>
                      <w:szCs w:val="20"/>
                    </w:rPr>
                    <w:t xml:space="preserve"> </w:t>
                  </w:r>
                  <w:r w:rsidRPr="00B73B92">
                    <w:rPr>
                      <w:rFonts w:cstheme="minorHAnsi"/>
                      <w:sz w:val="20"/>
                      <w:szCs w:val="20"/>
                    </w:rPr>
                    <w:t>affidati agli agenti della riscossione recanti:</w:t>
                  </w:r>
                </w:p>
                <w:p w:rsidR="002364A6" w:rsidRPr="00B73B92" w:rsidRDefault="002364A6" w:rsidP="002226B8">
                  <w:pPr>
                    <w:autoSpaceDE w:val="0"/>
                    <w:autoSpaceDN w:val="0"/>
                    <w:adjustRightInd w:val="0"/>
                    <w:spacing w:after="120" w:line="240" w:lineRule="auto"/>
                    <w:jc w:val="both"/>
                    <w:rPr>
                      <w:rFonts w:cstheme="minorHAnsi"/>
                      <w:sz w:val="20"/>
                      <w:szCs w:val="20"/>
                    </w:rPr>
                  </w:pPr>
                  <w:r w:rsidRPr="00B73B92">
                    <w:rPr>
                      <w:rFonts w:cstheme="minorHAnsi"/>
                      <w:sz w:val="20"/>
                      <w:szCs w:val="20"/>
                    </w:rPr>
                    <w:t>a) le risorse proprie tradizionali previste dall'articolo 2,</w:t>
                  </w:r>
                  <w:r>
                    <w:rPr>
                      <w:rFonts w:cstheme="minorHAnsi"/>
                      <w:sz w:val="20"/>
                      <w:szCs w:val="20"/>
                    </w:rPr>
                    <w:t xml:space="preserve"> </w:t>
                  </w:r>
                  <w:r w:rsidRPr="00B73B92">
                    <w:rPr>
                      <w:rFonts w:cstheme="minorHAnsi"/>
                      <w:sz w:val="20"/>
                      <w:szCs w:val="20"/>
                    </w:rPr>
                    <w:t xml:space="preserve">paragrafo 1, lettera a), delle decisioni 2007/ 436/CE/Euratom </w:t>
                  </w:r>
                  <w:r>
                    <w:rPr>
                      <w:rFonts w:cstheme="minorHAnsi"/>
                      <w:sz w:val="20"/>
                      <w:szCs w:val="20"/>
                    </w:rPr>
                    <w:t xml:space="preserve"> </w:t>
                  </w:r>
                  <w:r w:rsidRPr="00B73B92">
                    <w:rPr>
                      <w:rFonts w:cstheme="minorHAnsi"/>
                      <w:sz w:val="20"/>
                      <w:szCs w:val="20"/>
                    </w:rPr>
                    <w:t>del Consiglio, del 7 giugno 2007, e 2014/335/UE/Euratom del Consiglio, del 26 maggio 2014, e l'imposta</w:t>
                  </w:r>
                  <w:r>
                    <w:rPr>
                      <w:rFonts w:cstheme="minorHAnsi"/>
                      <w:sz w:val="20"/>
                      <w:szCs w:val="20"/>
                    </w:rPr>
                    <w:t xml:space="preserve"> </w:t>
                  </w:r>
                  <w:r w:rsidRPr="00B73B92">
                    <w:rPr>
                      <w:rFonts w:cstheme="minorHAnsi"/>
                      <w:sz w:val="20"/>
                      <w:szCs w:val="20"/>
                    </w:rPr>
                    <w:t>sul valore aggiunto riscossa all'importazione;</w:t>
                  </w:r>
                </w:p>
                <w:p w:rsidR="002364A6" w:rsidRPr="00B73B92" w:rsidRDefault="002364A6" w:rsidP="002226B8">
                  <w:pPr>
                    <w:autoSpaceDE w:val="0"/>
                    <w:autoSpaceDN w:val="0"/>
                    <w:adjustRightInd w:val="0"/>
                    <w:spacing w:after="120" w:line="240" w:lineRule="auto"/>
                    <w:jc w:val="both"/>
                    <w:rPr>
                      <w:rFonts w:cstheme="minorHAnsi"/>
                      <w:sz w:val="20"/>
                      <w:szCs w:val="20"/>
                    </w:rPr>
                  </w:pPr>
                  <w:r w:rsidRPr="00B73B92">
                    <w:rPr>
                      <w:rFonts w:cstheme="minorHAnsi"/>
                      <w:sz w:val="20"/>
                      <w:szCs w:val="20"/>
                    </w:rPr>
                    <w:t>b) le somme dovute a titolo di recupero di aiuti di Stato ai sensi</w:t>
                  </w:r>
                  <w:r>
                    <w:rPr>
                      <w:rFonts w:cstheme="minorHAnsi"/>
                      <w:sz w:val="20"/>
                      <w:szCs w:val="20"/>
                    </w:rPr>
                    <w:t xml:space="preserve"> </w:t>
                  </w:r>
                  <w:r w:rsidRPr="00B73B92">
                    <w:rPr>
                      <w:rFonts w:cstheme="minorHAnsi"/>
                      <w:sz w:val="20"/>
                      <w:szCs w:val="20"/>
                    </w:rPr>
                    <w:t>dell’articolo 16 del regolamento (UE) n. 2015/1589 del Consiglio, del 13 luglio 2015;</w:t>
                  </w:r>
                </w:p>
                <w:p w:rsidR="002364A6" w:rsidRPr="00B73B92" w:rsidRDefault="002364A6" w:rsidP="002226B8">
                  <w:pPr>
                    <w:autoSpaceDE w:val="0"/>
                    <w:autoSpaceDN w:val="0"/>
                    <w:adjustRightInd w:val="0"/>
                    <w:spacing w:after="120" w:line="240" w:lineRule="auto"/>
                    <w:jc w:val="both"/>
                    <w:rPr>
                      <w:rFonts w:cstheme="minorHAnsi"/>
                      <w:sz w:val="20"/>
                      <w:szCs w:val="20"/>
                    </w:rPr>
                  </w:pPr>
                  <w:r w:rsidRPr="00B73B92">
                    <w:rPr>
                      <w:rFonts w:cstheme="minorHAnsi"/>
                      <w:sz w:val="20"/>
                      <w:szCs w:val="20"/>
                    </w:rPr>
                    <w:t>c) i crediti derivanti da pronunce di condanna della Corte dei</w:t>
                  </w:r>
                  <w:r>
                    <w:rPr>
                      <w:rFonts w:cstheme="minorHAnsi"/>
                      <w:sz w:val="20"/>
                      <w:szCs w:val="20"/>
                    </w:rPr>
                    <w:t xml:space="preserve"> </w:t>
                  </w:r>
                  <w:r w:rsidRPr="00B73B92">
                    <w:rPr>
                      <w:rFonts w:cstheme="minorHAnsi"/>
                      <w:sz w:val="20"/>
                      <w:szCs w:val="20"/>
                    </w:rPr>
                    <w:t>conti;</w:t>
                  </w:r>
                </w:p>
                <w:p w:rsidR="002364A6" w:rsidRPr="00B73B92" w:rsidRDefault="002364A6" w:rsidP="002226B8">
                  <w:pPr>
                    <w:autoSpaceDE w:val="0"/>
                    <w:autoSpaceDN w:val="0"/>
                    <w:adjustRightInd w:val="0"/>
                    <w:spacing w:after="120" w:line="240" w:lineRule="auto"/>
                    <w:jc w:val="both"/>
                    <w:rPr>
                      <w:rFonts w:cstheme="minorHAnsi"/>
                      <w:sz w:val="20"/>
                      <w:szCs w:val="20"/>
                    </w:rPr>
                  </w:pPr>
                  <w:r w:rsidRPr="00B73B92">
                    <w:rPr>
                      <w:rFonts w:cstheme="minorHAnsi"/>
                      <w:sz w:val="20"/>
                      <w:szCs w:val="20"/>
                    </w:rPr>
                    <w:t>d) le multe, le ammende e le sanzioni pecuniarie dovute a seguito</w:t>
                  </w:r>
                  <w:r>
                    <w:rPr>
                      <w:rFonts w:cstheme="minorHAnsi"/>
                      <w:sz w:val="20"/>
                      <w:szCs w:val="20"/>
                    </w:rPr>
                    <w:t xml:space="preserve"> </w:t>
                  </w:r>
                  <w:r w:rsidRPr="00B73B92">
                    <w:rPr>
                      <w:rFonts w:cstheme="minorHAnsi"/>
                      <w:sz w:val="20"/>
                      <w:szCs w:val="20"/>
                    </w:rPr>
                    <w:t>di provvedimenti e sentenze penali di condanna;</w:t>
                  </w:r>
                </w:p>
                <w:p w:rsidR="002364A6" w:rsidRPr="00B73B92" w:rsidRDefault="002364A6" w:rsidP="002226B8">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e) </w:t>
                  </w:r>
                  <w:r w:rsidRPr="0005705F">
                    <w:rPr>
                      <w:rFonts w:cstheme="minorHAnsi"/>
                      <w:i/>
                      <w:sz w:val="20"/>
                      <w:szCs w:val="20"/>
                    </w:rPr>
                    <w:t>[soppressa in sede di conversione del decreto]</w:t>
                  </w:r>
                </w:p>
                <w:p w:rsidR="002364A6" w:rsidRPr="00B73B92" w:rsidRDefault="002364A6" w:rsidP="002226B8">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e-bis) </w:t>
                  </w:r>
                  <w:r w:rsidRPr="00C56598">
                    <w:rPr>
                      <w:rFonts w:cstheme="minorHAnsi"/>
                      <w:sz w:val="20"/>
                      <w:szCs w:val="20"/>
                      <w:highlight w:val="yellow"/>
                    </w:rPr>
                    <w:t>le altre sanzioni diverse da quelle irrogate per violazioni tributarie o per violazione degli obblighi relativi ai contributi e ai premi dovuti dagli enti previdenziali</w:t>
                  </w:r>
                  <w:r>
                    <w:rPr>
                      <w:rFonts w:cstheme="minorHAnsi"/>
                      <w:sz w:val="20"/>
                      <w:szCs w:val="20"/>
                    </w:rPr>
                    <w:t>.</w:t>
                  </w:r>
                </w:p>
                <w:p w:rsidR="002364A6" w:rsidRPr="00B73B92" w:rsidRDefault="002364A6" w:rsidP="002226B8">
                  <w:pPr>
                    <w:autoSpaceDE w:val="0"/>
                    <w:autoSpaceDN w:val="0"/>
                    <w:adjustRightInd w:val="0"/>
                    <w:spacing w:after="120" w:line="240" w:lineRule="auto"/>
                    <w:jc w:val="both"/>
                    <w:rPr>
                      <w:rFonts w:cstheme="minorHAnsi"/>
                      <w:sz w:val="20"/>
                      <w:szCs w:val="20"/>
                    </w:rPr>
                  </w:pPr>
                  <w:r w:rsidRPr="00B73B92">
                    <w:rPr>
                      <w:rFonts w:cstheme="minorHAnsi"/>
                      <w:sz w:val="20"/>
                      <w:szCs w:val="20"/>
                    </w:rPr>
                    <w:t xml:space="preserve">11. </w:t>
                  </w:r>
                  <w:r w:rsidRPr="00C56598">
                    <w:rPr>
                      <w:rFonts w:cstheme="minorHAnsi"/>
                      <w:sz w:val="20"/>
                      <w:szCs w:val="20"/>
                      <w:highlight w:val="yellow"/>
                    </w:rPr>
                    <w:t>Per le sanzioni amministrative per violazioni del codice della strada, di cui al decreto legislativo 30 aprile 1992, n. 285, le disposizioni del presente articolo si applicano limitatamente agli interessi</w:t>
                  </w:r>
                  <w:r w:rsidRPr="00B73B92">
                    <w:rPr>
                      <w:rFonts w:cstheme="minorHAnsi"/>
                      <w:sz w:val="20"/>
                      <w:szCs w:val="20"/>
                    </w:rPr>
                    <w:t>, compresi quelli di cui all’articolo 27, sesto comma, della legge 24 novembre 1981, n. 689</w:t>
                  </w:r>
                  <w:r>
                    <w:rPr>
                      <w:rFonts w:cstheme="minorHAnsi"/>
                      <w:sz w:val="20"/>
                      <w:szCs w:val="20"/>
                    </w:rPr>
                    <w:t>.</w:t>
                  </w:r>
                </w:p>
                <w:p w:rsidR="002364A6" w:rsidRPr="00B73B92" w:rsidRDefault="002364A6" w:rsidP="002226B8">
                  <w:pPr>
                    <w:autoSpaceDE w:val="0"/>
                    <w:autoSpaceDN w:val="0"/>
                    <w:adjustRightInd w:val="0"/>
                    <w:spacing w:after="120" w:line="240" w:lineRule="auto"/>
                    <w:jc w:val="both"/>
                    <w:rPr>
                      <w:rFonts w:cstheme="minorHAnsi"/>
                      <w:sz w:val="20"/>
                      <w:szCs w:val="20"/>
                    </w:rPr>
                  </w:pPr>
                  <w:r w:rsidRPr="00B73B92">
                    <w:rPr>
                      <w:rFonts w:cstheme="minorHAnsi"/>
                      <w:sz w:val="20"/>
                      <w:szCs w:val="20"/>
                    </w:rPr>
                    <w:t>12. A seguito del pagamento delle somme di cui al comma 1, l'agente</w:t>
                  </w:r>
                  <w:r>
                    <w:rPr>
                      <w:rFonts w:cstheme="minorHAnsi"/>
                      <w:sz w:val="20"/>
                      <w:szCs w:val="20"/>
                    </w:rPr>
                    <w:t xml:space="preserve"> </w:t>
                  </w:r>
                  <w:r w:rsidRPr="00B73B92">
                    <w:rPr>
                      <w:rFonts w:cstheme="minorHAnsi"/>
                      <w:sz w:val="20"/>
                      <w:szCs w:val="20"/>
                    </w:rPr>
                    <w:t>della riscossione e' automaticamente discaricato dell'importo</w:t>
                  </w:r>
                  <w:r>
                    <w:rPr>
                      <w:rFonts w:cstheme="minorHAnsi"/>
                      <w:sz w:val="20"/>
                      <w:szCs w:val="20"/>
                    </w:rPr>
                    <w:t xml:space="preserve"> </w:t>
                  </w:r>
                  <w:r w:rsidRPr="00B73B92">
                    <w:rPr>
                      <w:rFonts w:cstheme="minorHAnsi"/>
                      <w:sz w:val="20"/>
                      <w:szCs w:val="20"/>
                    </w:rPr>
                    <w:t>residuo. Al fine di consentire agli enti creditori di eliminare dalle</w:t>
                  </w:r>
                  <w:r>
                    <w:rPr>
                      <w:rFonts w:cstheme="minorHAnsi"/>
                      <w:sz w:val="20"/>
                      <w:szCs w:val="20"/>
                    </w:rPr>
                    <w:t xml:space="preserve"> </w:t>
                  </w:r>
                  <w:r w:rsidRPr="00B73B92">
                    <w:rPr>
                      <w:rFonts w:cstheme="minorHAnsi"/>
                      <w:sz w:val="20"/>
                      <w:szCs w:val="20"/>
                    </w:rPr>
                    <w:t>proprie scritture patrimoniali i crediti corrispondenti alle quote</w:t>
                  </w:r>
                  <w:r>
                    <w:rPr>
                      <w:rFonts w:cstheme="minorHAnsi"/>
                      <w:sz w:val="20"/>
                      <w:szCs w:val="20"/>
                    </w:rPr>
                    <w:t xml:space="preserve"> </w:t>
                  </w:r>
                  <w:r w:rsidRPr="00B73B92">
                    <w:rPr>
                      <w:rFonts w:cstheme="minorHAnsi"/>
                      <w:sz w:val="20"/>
                      <w:szCs w:val="20"/>
                    </w:rPr>
                    <w:t>discaricate, lo stesso agente della riscossione trasmette, anche in</w:t>
                  </w:r>
                  <w:r>
                    <w:rPr>
                      <w:rFonts w:cstheme="minorHAnsi"/>
                      <w:sz w:val="20"/>
                      <w:szCs w:val="20"/>
                    </w:rPr>
                    <w:t xml:space="preserve"> </w:t>
                  </w:r>
                  <w:r w:rsidRPr="00B73B92">
                    <w:rPr>
                      <w:rFonts w:cstheme="minorHAnsi"/>
                      <w:sz w:val="20"/>
                      <w:szCs w:val="20"/>
                    </w:rPr>
                    <w:t>via telematica, a ciascun ente interessato, entro il 30 giugno 2019, l'elenco dei debitori che hanno esercitato la facolt</w:t>
                  </w:r>
                  <w:r>
                    <w:rPr>
                      <w:rFonts w:cstheme="minorHAnsi"/>
                      <w:sz w:val="20"/>
                      <w:szCs w:val="20"/>
                    </w:rPr>
                    <w:t xml:space="preserve">à </w:t>
                  </w:r>
                  <w:r w:rsidRPr="00B73B92">
                    <w:rPr>
                      <w:rFonts w:cstheme="minorHAnsi"/>
                      <w:sz w:val="20"/>
                      <w:szCs w:val="20"/>
                    </w:rPr>
                    <w:t>di</w:t>
                  </w:r>
                  <w:r>
                    <w:rPr>
                      <w:rFonts w:cstheme="minorHAnsi"/>
                      <w:sz w:val="20"/>
                      <w:szCs w:val="20"/>
                    </w:rPr>
                    <w:t xml:space="preserve"> </w:t>
                  </w:r>
                  <w:r w:rsidRPr="00B73B92">
                    <w:rPr>
                      <w:rFonts w:cstheme="minorHAnsi"/>
                      <w:sz w:val="20"/>
                      <w:szCs w:val="20"/>
                    </w:rPr>
                    <w:t xml:space="preserve">definizione e dei codici tributo per i quali </w:t>
                  </w:r>
                  <w:r>
                    <w:rPr>
                      <w:rFonts w:cstheme="minorHAnsi"/>
                      <w:sz w:val="20"/>
                      <w:szCs w:val="20"/>
                    </w:rPr>
                    <w:t>è</w:t>
                  </w:r>
                  <w:r w:rsidRPr="00B73B92">
                    <w:rPr>
                      <w:rFonts w:cstheme="minorHAnsi"/>
                      <w:sz w:val="20"/>
                      <w:szCs w:val="20"/>
                    </w:rPr>
                    <w:t xml:space="preserve"> stato effettuato il</w:t>
                  </w:r>
                  <w:r>
                    <w:rPr>
                      <w:rFonts w:cstheme="minorHAnsi"/>
                      <w:sz w:val="20"/>
                      <w:szCs w:val="20"/>
                    </w:rPr>
                    <w:t xml:space="preserve"> </w:t>
                  </w:r>
                  <w:r w:rsidRPr="00B73B92">
                    <w:rPr>
                      <w:rFonts w:cstheme="minorHAnsi"/>
                      <w:sz w:val="20"/>
                      <w:szCs w:val="20"/>
                    </w:rPr>
                    <w:t>versamento.</w:t>
                  </w:r>
                </w:p>
                <w:p w:rsidR="002364A6" w:rsidRPr="00B73B92" w:rsidRDefault="002364A6" w:rsidP="002226B8">
                  <w:pPr>
                    <w:autoSpaceDE w:val="0"/>
                    <w:autoSpaceDN w:val="0"/>
                    <w:adjustRightInd w:val="0"/>
                    <w:spacing w:after="120" w:line="240" w:lineRule="auto"/>
                    <w:jc w:val="both"/>
                    <w:rPr>
                      <w:rFonts w:cstheme="minorHAnsi"/>
                      <w:sz w:val="20"/>
                      <w:szCs w:val="20"/>
                    </w:rPr>
                  </w:pPr>
                  <w:r w:rsidRPr="00B73B92">
                    <w:rPr>
                      <w:rFonts w:cstheme="minorHAnsi"/>
                      <w:sz w:val="20"/>
                      <w:szCs w:val="20"/>
                    </w:rPr>
                    <w:t>12-bis. All’articolo 1, comma 684, della legge 23 dicembre 2014, n. 190, il primo periodo è sostituito dal seguente: "Le comunicazioni di inesigibilità relative a quote affidate agli agenti della riscossione dal 1º gennaio 2000 al 31 dicembre 2015, anche da soggetti creditori che hanno cessato o cessano di avvalersi delle società del Gruppo Equitalia Spa, sono presentate, per i ruoli consegnati negli anni 2014 e 2015, entro il 31 dicembre 2019 e, per quelli consegnati fino al 31 dicembre 2013, per singole annualità di consegna partendo dalla più recente, entro il 31 dicembre di ciascun anno successivo al 2019</w:t>
                  </w:r>
                </w:p>
                <w:p w:rsidR="002364A6" w:rsidRPr="00B73B92" w:rsidRDefault="002364A6" w:rsidP="002226B8">
                  <w:pPr>
                    <w:autoSpaceDE w:val="0"/>
                    <w:autoSpaceDN w:val="0"/>
                    <w:adjustRightInd w:val="0"/>
                    <w:spacing w:after="120" w:line="240" w:lineRule="auto"/>
                    <w:jc w:val="both"/>
                    <w:rPr>
                      <w:rFonts w:cstheme="minorHAnsi"/>
                      <w:sz w:val="20"/>
                      <w:szCs w:val="20"/>
                    </w:rPr>
                  </w:pPr>
                  <w:r w:rsidRPr="00B73B92">
                    <w:rPr>
                      <w:rFonts w:cstheme="minorHAnsi"/>
                      <w:sz w:val="20"/>
                      <w:szCs w:val="20"/>
                    </w:rPr>
                    <w:t>13. Alle somme occorrenti per aderire alla definizione di cui al</w:t>
                  </w:r>
                  <w:r>
                    <w:rPr>
                      <w:rFonts w:cstheme="minorHAnsi"/>
                      <w:sz w:val="20"/>
                      <w:szCs w:val="20"/>
                    </w:rPr>
                    <w:t xml:space="preserve"> </w:t>
                  </w:r>
                  <w:r w:rsidRPr="00B73B92">
                    <w:rPr>
                      <w:rFonts w:cstheme="minorHAnsi"/>
                      <w:sz w:val="20"/>
                      <w:szCs w:val="20"/>
                    </w:rPr>
                    <w:t>comma 1, che sono oggetto di procedura concorsuale, nonché in tutte le procedure di composizione negoziale della crisi d’impresa previste dal regio decreto 16 marzo 1942, n. 267, si applica la</w:t>
                  </w:r>
                  <w:r>
                    <w:rPr>
                      <w:rFonts w:cstheme="minorHAnsi"/>
                      <w:sz w:val="20"/>
                      <w:szCs w:val="20"/>
                    </w:rPr>
                    <w:t xml:space="preserve"> </w:t>
                  </w:r>
                  <w:r w:rsidRPr="00B73B92">
                    <w:rPr>
                      <w:rFonts w:cstheme="minorHAnsi"/>
                      <w:sz w:val="20"/>
                      <w:szCs w:val="20"/>
                    </w:rPr>
                    <w:t>disciplina dei crediti prededucibili di cui agli articoli 111 e</w:t>
                  </w:r>
                  <w:r>
                    <w:rPr>
                      <w:rFonts w:cstheme="minorHAnsi"/>
                      <w:sz w:val="20"/>
                      <w:szCs w:val="20"/>
                    </w:rPr>
                    <w:t xml:space="preserve"> </w:t>
                  </w:r>
                  <w:r w:rsidRPr="00B73B92">
                    <w:rPr>
                      <w:rFonts w:cstheme="minorHAnsi"/>
                      <w:sz w:val="20"/>
                      <w:szCs w:val="20"/>
                    </w:rPr>
                    <w:t>111‐bis del regio decreto 16 marzo 1942, n. 267.</w:t>
                  </w:r>
                </w:p>
                <w:p w:rsidR="002364A6" w:rsidRPr="00B73B92" w:rsidRDefault="002364A6" w:rsidP="002226B8">
                  <w:pPr>
                    <w:spacing w:after="120" w:line="240" w:lineRule="auto"/>
                    <w:jc w:val="both"/>
                    <w:rPr>
                      <w:rFonts w:cstheme="minorHAnsi"/>
                      <w:sz w:val="20"/>
                      <w:szCs w:val="20"/>
                    </w:rPr>
                  </w:pPr>
                  <w:r w:rsidRPr="00B73B92">
                    <w:rPr>
                      <w:rFonts w:cstheme="minorHAnsi"/>
                      <w:sz w:val="20"/>
                      <w:szCs w:val="20"/>
                    </w:rPr>
                    <w:t>13-bis. La definizione agevolata prevista dal presente articolo può riguardare il singolo carico iscritto a ruolo o affidato</w:t>
                  </w:r>
                  <w:r>
                    <w:rPr>
                      <w:rFonts w:cstheme="minorHAnsi"/>
                      <w:sz w:val="20"/>
                      <w:szCs w:val="20"/>
                    </w:rPr>
                    <w:t>.</w:t>
                  </w:r>
                </w:p>
                <w:p w:rsidR="002364A6" w:rsidRDefault="002364A6" w:rsidP="002226B8">
                  <w:pPr>
                    <w:spacing w:after="120" w:line="240" w:lineRule="auto"/>
                    <w:jc w:val="both"/>
                    <w:rPr>
                      <w:rFonts w:cstheme="minorHAnsi"/>
                      <w:sz w:val="20"/>
                      <w:szCs w:val="20"/>
                    </w:rPr>
                  </w:pPr>
                </w:p>
                <w:p w:rsidR="002364A6" w:rsidRPr="002226B8" w:rsidRDefault="002364A6" w:rsidP="002226B8"/>
              </w:txbxContent>
            </v:textbox>
          </v:shape>
        </w:pict>
      </w:r>
      <w:r>
        <w:rPr>
          <w:noProof/>
          <w:lang w:eastAsia="it-IT"/>
        </w:rPr>
        <w:pict>
          <v:shape id="_x0000_s1040" type="#_x0000_t202" style="position:absolute;margin-left:281.5pt;margin-top:-23.4pt;width:213.8pt;height:721.75pt;z-index:251670528">
            <v:textbox style="mso-next-textbox:#_x0000_s1040">
              <w:txbxContent>
                <w:p w:rsidR="002364A6" w:rsidRDefault="002364A6" w:rsidP="002226B8">
                  <w:pPr>
                    <w:spacing w:after="0" w:line="240" w:lineRule="auto"/>
                    <w:jc w:val="both"/>
                    <w:rPr>
                      <w:sz w:val="18"/>
                      <w:szCs w:val="18"/>
                    </w:rPr>
                  </w:pPr>
                  <w:r>
                    <w:rPr>
                      <w:sz w:val="18"/>
                      <w:szCs w:val="18"/>
                    </w:rPr>
                    <w:t>NON sono rottamabili:</w:t>
                  </w: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r>
                    <w:rPr>
                      <w:sz w:val="18"/>
                      <w:szCs w:val="18"/>
                    </w:rPr>
                    <w:t xml:space="preserve">le sanzioni </w:t>
                  </w:r>
                  <w:r w:rsidRPr="002226B8">
                    <w:rPr>
                      <w:sz w:val="18"/>
                      <w:szCs w:val="18"/>
                      <w:u w:val="single"/>
                    </w:rPr>
                    <w:t>che non siano</w:t>
                  </w:r>
                  <w:r>
                    <w:rPr>
                      <w:sz w:val="18"/>
                      <w:szCs w:val="18"/>
                    </w:rPr>
                    <w:t xml:space="preserve"> quelle irrogate per violazioni tributarie o connesse agli obblighi contributivi.</w:t>
                  </w: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r>
                    <w:rPr>
                      <w:sz w:val="18"/>
                      <w:szCs w:val="18"/>
                    </w:rPr>
                    <w:t>Per le multe stradali sono rottamabili i soli interessi.</w:t>
                  </w: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Default="002364A6" w:rsidP="002226B8">
                  <w:pPr>
                    <w:spacing w:after="0" w:line="240" w:lineRule="auto"/>
                    <w:jc w:val="both"/>
                    <w:rPr>
                      <w:sz w:val="18"/>
                      <w:szCs w:val="18"/>
                    </w:rPr>
                  </w:pPr>
                </w:p>
                <w:p w:rsidR="002364A6" w:rsidRPr="002226B8" w:rsidRDefault="002364A6" w:rsidP="002226B8">
                  <w:pPr>
                    <w:spacing w:after="0" w:line="240" w:lineRule="auto"/>
                    <w:jc w:val="both"/>
                    <w:rPr>
                      <w:sz w:val="28"/>
                      <w:szCs w:val="28"/>
                    </w:rPr>
                  </w:pPr>
                </w:p>
                <w:p w:rsidR="002364A6" w:rsidRPr="002226B8" w:rsidRDefault="002364A6" w:rsidP="002226B8">
                  <w:pPr>
                    <w:spacing w:after="0" w:line="240" w:lineRule="auto"/>
                    <w:jc w:val="both"/>
                    <w:rPr>
                      <w:sz w:val="18"/>
                      <w:szCs w:val="18"/>
                    </w:rPr>
                  </w:pPr>
                  <w:r>
                    <w:rPr>
                      <w:sz w:val="18"/>
                      <w:szCs w:val="18"/>
                    </w:rPr>
                    <w:t>Si può aderire alla rottamazione anche per un solo carico: non è obbligatorio farlo per tutti.</w:t>
                  </w:r>
                </w:p>
              </w:txbxContent>
            </v:textbox>
          </v:shape>
        </w:pict>
      </w:r>
      <w:r w:rsidR="002226B8">
        <w:br w:type="page"/>
      </w:r>
    </w:p>
    <w:p w:rsidR="000C480D" w:rsidRDefault="00474CF6">
      <w:r>
        <w:rPr>
          <w:noProof/>
          <w:lang w:eastAsia="it-IT"/>
        </w:rPr>
        <w:lastRenderedPageBreak/>
        <w:pict>
          <v:shape id="_x0000_s1037" type="#_x0000_t202" style="position:absolute;margin-left:-11.15pt;margin-top:-27.75pt;width:272.8pt;height:721.75pt;z-index:251667456">
            <v:textbox style="mso-next-textbox:#_x0000_s1037">
              <w:txbxContent>
                <w:p w:rsidR="002364A6" w:rsidRPr="000A2E77" w:rsidRDefault="002364A6" w:rsidP="002226B8">
                  <w:pPr>
                    <w:spacing w:after="120" w:line="240" w:lineRule="auto"/>
                    <w:jc w:val="both"/>
                    <w:rPr>
                      <w:rFonts w:cstheme="minorHAnsi"/>
                      <w:b/>
                      <w:sz w:val="20"/>
                      <w:szCs w:val="20"/>
                    </w:rPr>
                  </w:pPr>
                  <w:r w:rsidRPr="000A2E77">
                    <w:rPr>
                      <w:rFonts w:cstheme="minorHAnsi"/>
                      <w:b/>
                      <w:sz w:val="20"/>
                      <w:szCs w:val="20"/>
                    </w:rPr>
                    <w:t>Art. 6-bis</w:t>
                  </w:r>
                </w:p>
                <w:p w:rsidR="002364A6" w:rsidRPr="000A2E77" w:rsidRDefault="002364A6" w:rsidP="002226B8">
                  <w:pPr>
                    <w:spacing w:after="120" w:line="240" w:lineRule="auto"/>
                    <w:jc w:val="both"/>
                    <w:rPr>
                      <w:rFonts w:cstheme="minorHAnsi"/>
                      <w:b/>
                      <w:sz w:val="20"/>
                      <w:szCs w:val="20"/>
                    </w:rPr>
                  </w:pPr>
                  <w:r w:rsidRPr="000A2E77">
                    <w:rPr>
                      <w:rFonts w:cstheme="minorHAnsi"/>
                      <w:b/>
                      <w:sz w:val="20"/>
                      <w:szCs w:val="20"/>
                    </w:rPr>
                    <w:t>Rappresentanza e assistenza dei contribuenti</w:t>
                  </w:r>
                </w:p>
                <w:p w:rsidR="002364A6" w:rsidRPr="000A2E77" w:rsidRDefault="002364A6" w:rsidP="002226B8">
                  <w:pPr>
                    <w:spacing w:after="120" w:line="240" w:lineRule="auto"/>
                    <w:jc w:val="both"/>
                    <w:rPr>
                      <w:rFonts w:cstheme="minorHAnsi"/>
                      <w:sz w:val="20"/>
                      <w:szCs w:val="20"/>
                    </w:rPr>
                  </w:pPr>
                  <w:r w:rsidRPr="000A2E77">
                    <w:rPr>
                      <w:rFonts w:cstheme="minorHAnsi"/>
                      <w:sz w:val="20"/>
                      <w:szCs w:val="20"/>
                    </w:rPr>
                    <w:t>1.</w:t>
                  </w:r>
                  <w:r>
                    <w:rPr>
                      <w:rFonts w:cstheme="minorHAnsi"/>
                      <w:sz w:val="20"/>
                      <w:szCs w:val="20"/>
                    </w:rPr>
                    <w:t xml:space="preserve"> </w:t>
                  </w:r>
                  <w:r w:rsidRPr="000A2E77">
                    <w:rPr>
                      <w:rFonts w:cstheme="minorHAnsi"/>
                      <w:sz w:val="20"/>
                      <w:szCs w:val="20"/>
                    </w:rPr>
                    <w:t>All’articolo 63, secondo comma, terzo periodo, del decreto del Presidente della Repubblica 29 settembre 1973, n. 600, dopo le parole: "decreto legislativo 31 dicembre 1992, n. 545" sono inserite le seguenti: ", o ai professionisti di cui alla norma UNI 11511 certificati e qualificati ai sensi della legge 14 gennaio 2013, n. 4,".</w:t>
                  </w:r>
                </w:p>
                <w:p w:rsidR="002364A6" w:rsidRPr="000A2E77" w:rsidRDefault="002364A6" w:rsidP="002226B8"/>
                <w:p w:rsidR="002364A6" w:rsidRPr="000A2E77" w:rsidRDefault="002364A6" w:rsidP="002226B8">
                  <w:pPr>
                    <w:spacing w:after="120" w:line="240" w:lineRule="auto"/>
                    <w:jc w:val="both"/>
                    <w:rPr>
                      <w:rFonts w:cstheme="minorHAnsi"/>
                      <w:b/>
                      <w:sz w:val="20"/>
                      <w:szCs w:val="20"/>
                    </w:rPr>
                  </w:pPr>
                  <w:r w:rsidRPr="000A2E77">
                    <w:rPr>
                      <w:rFonts w:cstheme="minorHAnsi"/>
                      <w:b/>
                      <w:sz w:val="20"/>
                      <w:szCs w:val="20"/>
                    </w:rPr>
                    <w:t>Art. 6-ter</w:t>
                  </w:r>
                </w:p>
                <w:p w:rsidR="002364A6" w:rsidRPr="000A2E77" w:rsidRDefault="002364A6" w:rsidP="002226B8">
                  <w:pPr>
                    <w:spacing w:after="120" w:line="240" w:lineRule="auto"/>
                    <w:jc w:val="both"/>
                    <w:rPr>
                      <w:rFonts w:cstheme="minorHAnsi"/>
                      <w:b/>
                      <w:sz w:val="20"/>
                      <w:szCs w:val="20"/>
                    </w:rPr>
                  </w:pPr>
                  <w:r w:rsidRPr="00C56598">
                    <w:rPr>
                      <w:rFonts w:cstheme="minorHAnsi"/>
                      <w:b/>
                      <w:sz w:val="20"/>
                      <w:szCs w:val="20"/>
                      <w:highlight w:val="yellow"/>
                    </w:rPr>
                    <w:t>Definizione agevolata delle entrate regionali e degli enti locali</w:t>
                  </w:r>
                </w:p>
                <w:p w:rsidR="002364A6" w:rsidRDefault="002364A6" w:rsidP="002226B8">
                  <w:pPr>
                    <w:spacing w:after="120" w:line="240" w:lineRule="auto"/>
                    <w:jc w:val="both"/>
                    <w:rPr>
                      <w:rFonts w:cstheme="minorHAnsi"/>
                      <w:sz w:val="20"/>
                      <w:szCs w:val="20"/>
                    </w:rPr>
                  </w:pPr>
                  <w:r w:rsidRPr="00B73B92">
                    <w:rPr>
                      <w:rFonts w:cstheme="minorHAnsi"/>
                      <w:sz w:val="20"/>
                      <w:szCs w:val="20"/>
                    </w:rPr>
                    <w:t xml:space="preserve">1. Con riferimento alle entrate, anche tributarie, delle regioni, delle province, delle città metropolitane e dei comuni, non riscosse a seguito di provvedimenti di ingiunzione fiscale ai sensi del testo unico delle disposizioni di legge relative alla riscossione delle entrate patrimoniali dello Stato, di cui al regio decreto 14 aprile 1910, n. 639, </w:t>
                  </w:r>
                  <w:r w:rsidRPr="00486071">
                    <w:rPr>
                      <w:rFonts w:cstheme="minorHAnsi"/>
                      <w:sz w:val="20"/>
                      <w:szCs w:val="20"/>
                      <w:highlight w:val="yellow"/>
                    </w:rPr>
                    <w:t>notificati</w:t>
                  </w:r>
                  <w:r w:rsidRPr="00B73B92">
                    <w:rPr>
                      <w:rFonts w:cstheme="minorHAnsi"/>
                      <w:sz w:val="20"/>
                      <w:szCs w:val="20"/>
                    </w:rPr>
                    <w:t xml:space="preserve">, negli anni dal 2000 al 2016, dagli enti stessi e dai concessionari della riscossione di cui all’articolo 53 del decreto legislativo 15 dicembre 1997, n. 446, </w:t>
                  </w:r>
                  <w:r w:rsidRPr="00C56598">
                    <w:rPr>
                      <w:rFonts w:cstheme="minorHAnsi"/>
                      <w:sz w:val="20"/>
                      <w:szCs w:val="20"/>
                      <w:highlight w:val="yellow"/>
                    </w:rPr>
                    <w:t>i medesimi enti territoriali possono stabilire, entro sessanta giorni dalla data di entrata in vigore della legge di conversione del presente decreto, con le forme previste dalla legislazione vigente per l’adozione dei propri atti destinati a disciplinare le entrate stesse, l’esclusione delle sanzioni relative alle predette entrate</w:t>
                  </w:r>
                  <w:r>
                    <w:rPr>
                      <w:rFonts w:cstheme="minorHAnsi"/>
                      <w:sz w:val="20"/>
                      <w:szCs w:val="20"/>
                    </w:rPr>
                    <w:t>.</w:t>
                  </w:r>
                </w:p>
                <w:p w:rsidR="002364A6" w:rsidRDefault="002364A6" w:rsidP="002226B8">
                  <w:pPr>
                    <w:spacing w:after="120" w:line="240" w:lineRule="auto"/>
                    <w:jc w:val="both"/>
                    <w:rPr>
                      <w:rFonts w:cstheme="minorHAnsi"/>
                      <w:sz w:val="20"/>
                      <w:szCs w:val="20"/>
                    </w:rPr>
                  </w:pPr>
                  <w:r w:rsidRPr="00C56598">
                    <w:rPr>
                      <w:rFonts w:cstheme="minorHAnsi"/>
                      <w:sz w:val="20"/>
                      <w:szCs w:val="20"/>
                      <w:highlight w:val="yellow"/>
                    </w:rPr>
                    <w:t>Gli enti territoriali, entro trenta giorni, danno notizia dell’adozione dell’atto di cui al primo periodo mediante pubblicazione nel proprio sito internet istituzionale.</w:t>
                  </w:r>
                </w:p>
                <w:p w:rsidR="002364A6" w:rsidRDefault="002364A6" w:rsidP="002226B8">
                  <w:pPr>
                    <w:spacing w:after="120" w:line="240" w:lineRule="auto"/>
                    <w:jc w:val="both"/>
                    <w:rPr>
                      <w:rFonts w:cstheme="minorHAnsi"/>
                      <w:sz w:val="20"/>
                      <w:szCs w:val="20"/>
                    </w:rPr>
                  </w:pPr>
                  <w:r w:rsidRPr="00B73B92">
                    <w:rPr>
                      <w:rFonts w:cstheme="minorHAnsi"/>
                      <w:sz w:val="20"/>
                      <w:szCs w:val="20"/>
                    </w:rPr>
                    <w:t>2. Con il provvedimento di cui al comma 1 gli enti t</w:t>
                  </w:r>
                  <w:r>
                    <w:rPr>
                      <w:rFonts w:cstheme="minorHAnsi"/>
                      <w:sz w:val="20"/>
                      <w:szCs w:val="20"/>
                    </w:rPr>
                    <w:t>erritoriali stabiliscono anche:</w:t>
                  </w:r>
                </w:p>
                <w:p w:rsidR="002364A6" w:rsidRDefault="002364A6" w:rsidP="002226B8">
                  <w:pPr>
                    <w:spacing w:after="120" w:line="240" w:lineRule="auto"/>
                    <w:jc w:val="both"/>
                    <w:rPr>
                      <w:rFonts w:cstheme="minorHAnsi"/>
                      <w:sz w:val="20"/>
                      <w:szCs w:val="20"/>
                    </w:rPr>
                  </w:pPr>
                  <w:r w:rsidRPr="00B73B92">
                    <w:rPr>
                      <w:rFonts w:cstheme="minorHAnsi"/>
                      <w:sz w:val="20"/>
                      <w:szCs w:val="20"/>
                    </w:rPr>
                    <w:t>a) il numero di rate e la relativa scadenza, che non può superare il</w:t>
                  </w:r>
                  <w:r>
                    <w:rPr>
                      <w:rFonts w:cstheme="minorHAnsi"/>
                      <w:sz w:val="20"/>
                      <w:szCs w:val="20"/>
                    </w:rPr>
                    <w:t xml:space="preserve"> 30 settembre 2018;</w:t>
                  </w:r>
                </w:p>
                <w:p w:rsidR="002364A6" w:rsidRDefault="002364A6" w:rsidP="002226B8">
                  <w:pPr>
                    <w:spacing w:after="120" w:line="240" w:lineRule="auto"/>
                    <w:jc w:val="both"/>
                    <w:rPr>
                      <w:rFonts w:cstheme="minorHAnsi"/>
                      <w:sz w:val="20"/>
                      <w:szCs w:val="20"/>
                    </w:rPr>
                  </w:pPr>
                  <w:r w:rsidRPr="00B73B92">
                    <w:rPr>
                      <w:rFonts w:cstheme="minorHAnsi"/>
                      <w:sz w:val="20"/>
                      <w:szCs w:val="20"/>
                    </w:rPr>
                    <w:t>b) le modalità con cui il debitore manifesta la sua volontà di avvaler</w:t>
                  </w:r>
                  <w:r>
                    <w:rPr>
                      <w:rFonts w:cstheme="minorHAnsi"/>
                      <w:sz w:val="20"/>
                      <w:szCs w:val="20"/>
                    </w:rPr>
                    <w:t>si della definizione agevolata;</w:t>
                  </w:r>
                </w:p>
                <w:p w:rsidR="002364A6" w:rsidRDefault="002364A6" w:rsidP="002226B8">
                  <w:pPr>
                    <w:spacing w:after="120" w:line="240" w:lineRule="auto"/>
                    <w:jc w:val="both"/>
                    <w:rPr>
                      <w:rFonts w:cstheme="minorHAnsi"/>
                      <w:sz w:val="20"/>
                      <w:szCs w:val="20"/>
                    </w:rPr>
                  </w:pPr>
                  <w:r w:rsidRPr="00B73B92">
                    <w:rPr>
                      <w:rFonts w:cstheme="minorHAnsi"/>
                      <w:sz w:val="20"/>
                      <w:szCs w:val="20"/>
                    </w:rPr>
                    <w:t xml:space="preserve">c) i termini per la presentazione dell’istanza in cui il debitore indica il numero di rate con il quale intende effettuare il pagamento, nonché la pendenza di giudizi aventi a oggetto i debiti cui si riferisce l’istanza stessa, assumendo l’impegno a </w:t>
                  </w:r>
                  <w:r>
                    <w:rPr>
                      <w:rFonts w:cstheme="minorHAnsi"/>
                      <w:sz w:val="20"/>
                      <w:szCs w:val="20"/>
                    </w:rPr>
                    <w:t>rinunciare agli stessi giudizi;</w:t>
                  </w:r>
                </w:p>
                <w:p w:rsidR="002364A6" w:rsidRDefault="002364A6" w:rsidP="002226B8">
                  <w:pPr>
                    <w:spacing w:after="120" w:line="240" w:lineRule="auto"/>
                    <w:jc w:val="both"/>
                    <w:rPr>
                      <w:rFonts w:cstheme="minorHAnsi"/>
                      <w:sz w:val="20"/>
                      <w:szCs w:val="20"/>
                    </w:rPr>
                  </w:pPr>
                  <w:r w:rsidRPr="00B73B92">
                    <w:rPr>
                      <w:rFonts w:cstheme="minorHAnsi"/>
                      <w:sz w:val="20"/>
                      <w:szCs w:val="20"/>
                    </w:rPr>
                    <w:t>d) il termine entro il quale l’ente territoriale o il concessionario della riscossione trasmette ai debitori la comunicazione nella quale sono indicati l’ammontare complessivo delle somme dovute per la definizione agevolata, quello delle singole r</w:t>
                  </w:r>
                  <w:r>
                    <w:rPr>
                      <w:rFonts w:cstheme="minorHAnsi"/>
                      <w:sz w:val="20"/>
                      <w:szCs w:val="20"/>
                    </w:rPr>
                    <w:t>ate e la scadenza delle stesse.</w:t>
                  </w:r>
                </w:p>
                <w:p w:rsidR="002364A6" w:rsidRDefault="002364A6" w:rsidP="002226B8">
                  <w:pPr>
                    <w:spacing w:after="120" w:line="240" w:lineRule="auto"/>
                    <w:jc w:val="both"/>
                    <w:rPr>
                      <w:rFonts w:cstheme="minorHAnsi"/>
                      <w:sz w:val="20"/>
                      <w:szCs w:val="20"/>
                    </w:rPr>
                  </w:pPr>
                  <w:r w:rsidRPr="00B73B92">
                    <w:rPr>
                      <w:rFonts w:cstheme="minorHAnsi"/>
                      <w:sz w:val="20"/>
                      <w:szCs w:val="20"/>
                    </w:rPr>
                    <w:t>3. A seguito della presentazione dell’istanza, sono sospesi i termini di prescrizione e di decadenza per il recupero delle</w:t>
                  </w:r>
                  <w:r>
                    <w:rPr>
                      <w:rFonts w:cstheme="minorHAnsi"/>
                      <w:sz w:val="20"/>
                      <w:szCs w:val="20"/>
                    </w:rPr>
                    <w:t xml:space="preserve"> somme oggetto di tale istanza.</w:t>
                  </w:r>
                </w:p>
              </w:txbxContent>
            </v:textbox>
          </v:shape>
        </w:pict>
      </w:r>
      <w:r>
        <w:rPr>
          <w:noProof/>
          <w:lang w:eastAsia="it-IT"/>
        </w:rPr>
        <w:pict>
          <v:shape id="_x0000_s1038" type="#_x0000_t202" style="position:absolute;margin-left:281.5pt;margin-top:-27.75pt;width:213.8pt;height:721.75pt;z-index:251668480">
            <v:textbox style="mso-next-textbox:#_x0000_s1038">
              <w:txbxContent>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r>
                    <w:rPr>
                      <w:sz w:val="18"/>
                      <w:szCs w:val="18"/>
                    </w:rPr>
                    <w:t>Possono rappresentare i Contribuenti anche i Tributaristi (se sono bravi perché no?).</w:t>
                  </w: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Pr="00486071" w:rsidRDefault="002364A6" w:rsidP="00486071">
                  <w:pPr>
                    <w:spacing w:after="0" w:line="240" w:lineRule="auto"/>
                    <w:jc w:val="both"/>
                    <w:rPr>
                      <w:sz w:val="24"/>
                      <w:szCs w:val="24"/>
                    </w:rPr>
                  </w:pPr>
                </w:p>
                <w:p w:rsidR="002364A6" w:rsidRDefault="002364A6" w:rsidP="00486071">
                  <w:pPr>
                    <w:spacing w:after="0" w:line="240" w:lineRule="auto"/>
                    <w:jc w:val="both"/>
                    <w:rPr>
                      <w:sz w:val="18"/>
                      <w:szCs w:val="18"/>
                    </w:rPr>
                  </w:pPr>
                  <w:r>
                    <w:rPr>
                      <w:sz w:val="18"/>
                      <w:szCs w:val="18"/>
                    </w:rPr>
                    <w:t>I carichi riferibili ad Enti diversi dallo Stato (quindi ai Comuni, le Provincie, le Regioni, le città metropolitane) non sono rottamabili ancorché gestiti da Equitalia (che è anche “concessionario”, oltre ad essere agente della riscossione).</w:t>
                  </w: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Pr="000C480D" w:rsidRDefault="002364A6" w:rsidP="00486071">
                  <w:pPr>
                    <w:spacing w:after="0" w:line="240" w:lineRule="auto"/>
                    <w:jc w:val="both"/>
                    <w:rPr>
                      <w:sz w:val="32"/>
                      <w:szCs w:val="32"/>
                    </w:rPr>
                  </w:pPr>
                </w:p>
                <w:p w:rsidR="002364A6" w:rsidRDefault="002364A6" w:rsidP="00486071">
                  <w:pPr>
                    <w:spacing w:after="0" w:line="240" w:lineRule="auto"/>
                    <w:jc w:val="both"/>
                    <w:rPr>
                      <w:sz w:val="18"/>
                      <w:szCs w:val="18"/>
                    </w:rPr>
                  </w:pPr>
                  <w:r>
                    <w:rPr>
                      <w:sz w:val="18"/>
                      <w:szCs w:val="18"/>
                    </w:rPr>
                    <w:t xml:space="preserve">Questi enti territoriali possono decidere – entro il 23 gennaio 2017 – di rinunciare </w:t>
                  </w:r>
                  <w:r w:rsidRPr="000C480D">
                    <w:rPr>
                      <w:sz w:val="18"/>
                      <w:szCs w:val="18"/>
                      <w:u w:val="single"/>
                    </w:rPr>
                    <w:t>alle sole sanzioni</w:t>
                  </w:r>
                  <w:r>
                    <w:rPr>
                      <w:sz w:val="18"/>
                      <w:szCs w:val="18"/>
                    </w:rPr>
                    <w:t xml:space="preserve"> comprese negli importi richiesti E NOTIFICATI dal 2000 al 2016 (qui non rileva il concetto di “affidati”)</w:t>
                  </w: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r>
                    <w:rPr>
                      <w:sz w:val="18"/>
                      <w:szCs w:val="18"/>
                    </w:rPr>
                    <w:t>Entro trenta giorni da questa eventuale decisione devono pubblicarla nel proprio Sito Internet.</w:t>
                  </w: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r>
                    <w:rPr>
                      <w:sz w:val="18"/>
                      <w:szCs w:val="18"/>
                    </w:rPr>
                    <w:t>La decisione deve contenere anche le regole da seguire per l’adesione da parte dei Contribuenti.</w:t>
                  </w:r>
                </w:p>
                <w:p w:rsidR="002364A6" w:rsidRPr="000C480D" w:rsidRDefault="002364A6" w:rsidP="00486071">
                  <w:pPr>
                    <w:spacing w:after="0" w:line="240" w:lineRule="auto"/>
                    <w:jc w:val="both"/>
                    <w:rPr>
                      <w:sz w:val="14"/>
                      <w:szCs w:val="14"/>
                    </w:rPr>
                  </w:pPr>
                </w:p>
                <w:p w:rsidR="002364A6" w:rsidRPr="00486071" w:rsidRDefault="002364A6" w:rsidP="00486071">
                  <w:pPr>
                    <w:spacing w:after="0" w:line="240" w:lineRule="auto"/>
                    <w:jc w:val="both"/>
                    <w:rPr>
                      <w:sz w:val="18"/>
                      <w:szCs w:val="18"/>
                    </w:rPr>
                  </w:pPr>
                  <w:r>
                    <w:rPr>
                      <w:sz w:val="18"/>
                      <w:szCs w:val="18"/>
                    </w:rPr>
                    <w:t>Alcune regole non possono differire rispetto a quelle stabilite a livello nazionale.</w:t>
                  </w:r>
                </w:p>
              </w:txbxContent>
            </v:textbox>
          </v:shape>
        </w:pict>
      </w:r>
    </w:p>
    <w:p w:rsidR="000C480D" w:rsidRDefault="000C480D">
      <w:r>
        <w:br w:type="page"/>
      </w:r>
    </w:p>
    <w:p w:rsidR="00104B18" w:rsidRDefault="00474CF6">
      <w:r>
        <w:rPr>
          <w:noProof/>
          <w:lang w:eastAsia="it-IT"/>
        </w:rPr>
        <w:lastRenderedPageBreak/>
        <w:pict>
          <v:shape id="_x0000_s1042" type="#_x0000_t202" style="position:absolute;margin-left:281.5pt;margin-top:-27.75pt;width:213.8pt;height:721.75pt;z-index:251672576">
            <v:textbox style="mso-next-textbox:#_x0000_s1042">
              <w:txbxContent>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p w:rsidR="002364A6" w:rsidRDefault="002364A6" w:rsidP="00486071">
                  <w:pPr>
                    <w:spacing w:after="0" w:line="240" w:lineRule="auto"/>
                    <w:jc w:val="both"/>
                    <w:rPr>
                      <w:sz w:val="18"/>
                      <w:szCs w:val="18"/>
                    </w:rPr>
                  </w:pPr>
                </w:p>
              </w:txbxContent>
            </v:textbox>
          </v:shape>
        </w:pict>
      </w:r>
      <w:r>
        <w:rPr>
          <w:noProof/>
          <w:lang w:eastAsia="it-IT"/>
        </w:rPr>
        <w:pict>
          <v:shape id="_x0000_s1041" type="#_x0000_t202" style="position:absolute;margin-left:-11.15pt;margin-top:-27.75pt;width:272.8pt;height:721.75pt;z-index:251671552">
            <v:textbox style="mso-next-textbox:#_x0000_s1041">
              <w:txbxContent>
                <w:p w:rsidR="002364A6" w:rsidRDefault="002364A6" w:rsidP="000C480D">
                  <w:pPr>
                    <w:spacing w:after="120" w:line="240" w:lineRule="auto"/>
                    <w:jc w:val="both"/>
                    <w:rPr>
                      <w:rFonts w:cstheme="minorHAnsi"/>
                      <w:sz w:val="20"/>
                      <w:szCs w:val="20"/>
                    </w:rPr>
                  </w:pPr>
                  <w:r w:rsidRPr="00B73B92">
                    <w:rPr>
                      <w:rFonts w:cstheme="minorHAnsi"/>
                      <w:sz w:val="20"/>
                      <w:szCs w:val="20"/>
                    </w:rPr>
                    <w:t>4. In caso di mancato, insufficiente o tardivo versamento dell’unica rata ovvero di una delle rate in cui è stato dilazionato il pagamento delle somme, la definizione non produce effetti e riprendono a decorrere i termini di prescrizione e di decadenza per il recupero delle somme oggetto dell’istanza. In tale caso, i versamenti effettuati sono acquisiti a titolo di acconto dell’i</w:t>
                  </w:r>
                  <w:r>
                    <w:rPr>
                      <w:rFonts w:cstheme="minorHAnsi"/>
                      <w:sz w:val="20"/>
                      <w:szCs w:val="20"/>
                    </w:rPr>
                    <w:t>mporto complessivamente dovuto.</w:t>
                  </w:r>
                </w:p>
                <w:p w:rsidR="002364A6" w:rsidRPr="00B73B92" w:rsidRDefault="002364A6" w:rsidP="000C480D">
                  <w:pPr>
                    <w:spacing w:after="120" w:line="240" w:lineRule="auto"/>
                    <w:jc w:val="both"/>
                    <w:rPr>
                      <w:rFonts w:cstheme="minorHAnsi"/>
                      <w:sz w:val="20"/>
                      <w:szCs w:val="20"/>
                    </w:rPr>
                  </w:pPr>
                  <w:r w:rsidRPr="00B73B92">
                    <w:rPr>
                      <w:rFonts w:cstheme="minorHAnsi"/>
                      <w:sz w:val="20"/>
                      <w:szCs w:val="20"/>
                    </w:rPr>
                    <w:t>5. Si applicano i commi 10 e 11 dell’articolo 6. 6. Per le regioni a statuto speciale e per le province autonome di Trento e di Bolzano l’attuazione delle disposizioni del presente articolo avviene in conformità e compatibilmente con le forme e con le condizioni di speciale autonomia previste dai rispettivi statuti</w:t>
                  </w:r>
                </w:p>
                <w:p w:rsidR="002364A6" w:rsidRPr="000C480D" w:rsidRDefault="002364A6" w:rsidP="000C480D">
                  <w:pPr>
                    <w:rPr>
                      <w:szCs w:val="20"/>
                    </w:rPr>
                  </w:pPr>
                </w:p>
              </w:txbxContent>
            </v:textbox>
          </v:shape>
        </w:pict>
      </w:r>
    </w:p>
    <w:sectPr w:rsidR="00104B18" w:rsidSect="00AA56A0">
      <w:footerReference w:type="default" r:id="rId11"/>
      <w:pgSz w:w="11906" w:h="16838"/>
      <w:pgMar w:top="1440"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4A6" w:rsidRDefault="002364A6" w:rsidP="00CD21CB">
      <w:pPr>
        <w:spacing w:after="0" w:line="240" w:lineRule="auto"/>
      </w:pPr>
      <w:r>
        <w:separator/>
      </w:r>
    </w:p>
  </w:endnote>
  <w:endnote w:type="continuationSeparator" w:id="0">
    <w:p w:rsidR="002364A6" w:rsidRDefault="002364A6" w:rsidP="00CD2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34766"/>
      <w:docPartObj>
        <w:docPartGallery w:val="Page Numbers (Bottom of Page)"/>
        <w:docPartUnique/>
      </w:docPartObj>
    </w:sdtPr>
    <w:sdtContent>
      <w:p w:rsidR="002364A6" w:rsidRDefault="00474CF6" w:rsidP="002364A6">
        <w:pPr>
          <w:pStyle w:val="Pidipagina"/>
          <w:jc w:val="center"/>
        </w:pPr>
        <w:r>
          <w:rPr>
            <w:noProof/>
            <w:lang w:eastAsia="it-IT"/>
          </w:rPr>
          <w:pict>
            <v:shapetype id="_x0000_t202" coordsize="21600,21600" o:spt="202" path="m,l,21600r21600,l21600,xe">
              <v:stroke joinstyle="miter"/>
              <v:path gradientshapeok="t" o:connecttype="rect"/>
            </v:shapetype>
            <v:shape id="_x0000_s2049" type="#_x0000_t202" style="position:absolute;left:0;text-align:left;margin-left:262.75pt;margin-top:-.4pt;width:237.25pt;height:16.9pt;z-index:251658240;mso-position-horizontal-relative:text;mso-position-vertical-relative:text" stroked="f">
              <v:textbox style="mso-next-textbox:#_x0000_s2049">
                <w:txbxContent>
                  <w:p w:rsidR="002364A6" w:rsidRPr="002364A6" w:rsidRDefault="003D78D3" w:rsidP="003D78D3">
                    <w:pPr>
                      <w:jc w:val="right"/>
                      <w:rPr>
                        <w:sz w:val="16"/>
                        <w:szCs w:val="16"/>
                      </w:rPr>
                    </w:pPr>
                    <w:r>
                      <w:rPr>
                        <w:sz w:val="16"/>
                        <w:szCs w:val="16"/>
                      </w:rPr>
                      <w:t>Copy</w:t>
                    </w:r>
                    <w:r w:rsidR="002364A6" w:rsidRPr="002364A6">
                      <w:rPr>
                        <w:sz w:val="16"/>
                        <w:szCs w:val="16"/>
                      </w:rPr>
                      <w:t xml:space="preserve">right Studio </w:t>
                    </w:r>
                    <w:proofErr w:type="spellStart"/>
                    <w:r w:rsidR="002364A6" w:rsidRPr="002364A6">
                      <w:rPr>
                        <w:sz w:val="16"/>
                        <w:szCs w:val="16"/>
                      </w:rPr>
                      <w:t>Panzarani</w:t>
                    </w:r>
                    <w:proofErr w:type="spellEnd"/>
                    <w:r w:rsidR="002364A6" w:rsidRPr="002364A6">
                      <w:rPr>
                        <w:sz w:val="16"/>
                        <w:szCs w:val="16"/>
                      </w:rPr>
                      <w:t xml:space="preserve"> </w:t>
                    </w:r>
                    <w:r>
                      <w:rPr>
                        <w:sz w:val="16"/>
                        <w:szCs w:val="16"/>
                      </w:rPr>
                      <w:t>–</w:t>
                    </w:r>
                    <w:r w:rsidR="002364A6" w:rsidRPr="002364A6">
                      <w:rPr>
                        <w:sz w:val="16"/>
                        <w:szCs w:val="16"/>
                      </w:rPr>
                      <w:t xml:space="preserve"> </w:t>
                    </w:r>
                    <w:proofErr w:type="spellStart"/>
                    <w:r w:rsidR="002364A6" w:rsidRPr="002364A6">
                      <w:rPr>
                        <w:sz w:val="16"/>
                        <w:szCs w:val="16"/>
                      </w:rPr>
                      <w:t>Paris</w:t>
                    </w:r>
                    <w:proofErr w:type="spellEnd"/>
                    <w:r>
                      <w:rPr>
                        <w:sz w:val="16"/>
                        <w:szCs w:val="16"/>
                      </w:rPr>
                      <w:t xml:space="preserve"> secondo il concetto di </w:t>
                    </w:r>
                    <w:hyperlink r:id="rId1" w:history="1">
                      <w:r w:rsidRPr="003D78D3">
                        <w:rPr>
                          <w:rStyle w:val="Collegamentoipertestuale"/>
                          <w:sz w:val="16"/>
                          <w:szCs w:val="16"/>
                        </w:rPr>
                        <w:t xml:space="preserve">Fair </w:t>
                      </w:r>
                      <w:proofErr w:type="spellStart"/>
                      <w:r w:rsidRPr="003D78D3">
                        <w:rPr>
                          <w:rStyle w:val="Collegamentoipertestuale"/>
                          <w:sz w:val="16"/>
                          <w:szCs w:val="16"/>
                        </w:rPr>
                        <w:t>Use</w:t>
                      </w:r>
                      <w:proofErr w:type="spellEnd"/>
                    </w:hyperlink>
                  </w:p>
                </w:txbxContent>
              </v:textbox>
            </v:shape>
          </w:pict>
        </w:r>
        <w:fldSimple w:instr=" PAGE   \* MERGEFORMAT ">
          <w:r w:rsidR="00B144CC">
            <w:rPr>
              <w:noProof/>
            </w:rPr>
            <w:t>1</w:t>
          </w:r>
        </w:fldSimple>
      </w:p>
    </w:sdtContent>
  </w:sdt>
  <w:p w:rsidR="002364A6" w:rsidRDefault="002364A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4A6" w:rsidRDefault="002364A6" w:rsidP="00CD21CB">
      <w:pPr>
        <w:spacing w:after="0" w:line="240" w:lineRule="auto"/>
      </w:pPr>
      <w:r>
        <w:separator/>
      </w:r>
    </w:p>
  </w:footnote>
  <w:footnote w:type="continuationSeparator" w:id="0">
    <w:p w:rsidR="002364A6" w:rsidRDefault="002364A6" w:rsidP="00CD21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4E80"/>
    <w:multiLevelType w:val="hybridMultilevel"/>
    <w:tmpl w:val="0FC43A0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19C31CC"/>
    <w:multiLevelType w:val="hybridMultilevel"/>
    <w:tmpl w:val="8182B61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7505A86"/>
    <w:multiLevelType w:val="hybridMultilevel"/>
    <w:tmpl w:val="277639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FBE3EC1"/>
    <w:multiLevelType w:val="hybridMultilevel"/>
    <w:tmpl w:val="CD0A8A4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4F729FF"/>
    <w:multiLevelType w:val="hybridMultilevel"/>
    <w:tmpl w:val="AFC486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35781E"/>
    <w:multiLevelType w:val="hybridMultilevel"/>
    <w:tmpl w:val="6DEA109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58F32BD1"/>
    <w:multiLevelType w:val="hybridMultilevel"/>
    <w:tmpl w:val="277639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64A72D8B"/>
    <w:multiLevelType w:val="hybridMultilevel"/>
    <w:tmpl w:val="AA10A2C4"/>
    <w:lvl w:ilvl="0" w:tplc="CDA008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EA02113"/>
    <w:multiLevelType w:val="hybridMultilevel"/>
    <w:tmpl w:val="0FC43A0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7"/>
  </w:num>
  <w:num w:numId="3">
    <w:abstractNumId w:val="6"/>
  </w:num>
  <w:num w:numId="4">
    <w:abstractNumId w:val="8"/>
  </w:num>
  <w:num w:numId="5">
    <w:abstractNumId w:val="3"/>
  </w:num>
  <w:num w:numId="6">
    <w:abstractNumId w:val="0"/>
  </w:num>
  <w:num w:numId="7">
    <w:abstractNumId w:val="5"/>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F3E51"/>
    <w:rsid w:val="000C480D"/>
    <w:rsid w:val="00104B18"/>
    <w:rsid w:val="00196472"/>
    <w:rsid w:val="002226B8"/>
    <w:rsid w:val="002364A6"/>
    <w:rsid w:val="002907CA"/>
    <w:rsid w:val="002F3E51"/>
    <w:rsid w:val="003366DC"/>
    <w:rsid w:val="003D78D3"/>
    <w:rsid w:val="00414C3C"/>
    <w:rsid w:val="00433C90"/>
    <w:rsid w:val="00461FC5"/>
    <w:rsid w:val="00474CF6"/>
    <w:rsid w:val="00486071"/>
    <w:rsid w:val="005152D7"/>
    <w:rsid w:val="005F35A2"/>
    <w:rsid w:val="008F6554"/>
    <w:rsid w:val="009242DE"/>
    <w:rsid w:val="00A50539"/>
    <w:rsid w:val="00AA56A0"/>
    <w:rsid w:val="00AC7633"/>
    <w:rsid w:val="00B144CC"/>
    <w:rsid w:val="00B52EAA"/>
    <w:rsid w:val="00B9412A"/>
    <w:rsid w:val="00CD21CB"/>
    <w:rsid w:val="00D6156C"/>
    <w:rsid w:val="00E56DFE"/>
    <w:rsid w:val="00F568DF"/>
    <w:rsid w:val="00FB12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E51"/>
  </w:style>
  <w:style w:type="paragraph" w:styleId="Titolo1">
    <w:name w:val="heading 1"/>
    <w:basedOn w:val="Normale"/>
    <w:link w:val="Titolo1Carattere"/>
    <w:uiPriority w:val="9"/>
    <w:qFormat/>
    <w:rsid w:val="00924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42DE"/>
    <w:rPr>
      <w:rFonts w:ascii="Times New Roman" w:eastAsia="Times New Roman" w:hAnsi="Times New Roman" w:cs="Times New Roman"/>
      <w:b/>
      <w:bCs/>
      <w:kern w:val="36"/>
      <w:sz w:val="48"/>
      <w:szCs w:val="48"/>
      <w:lang w:eastAsia="it-IT"/>
    </w:rPr>
  </w:style>
  <w:style w:type="paragraph" w:styleId="Paragrafoelenco">
    <w:name w:val="List Paragraph"/>
    <w:basedOn w:val="Normale"/>
    <w:uiPriority w:val="34"/>
    <w:qFormat/>
    <w:rsid w:val="009242DE"/>
    <w:pPr>
      <w:ind w:left="720"/>
      <w:contextualSpacing/>
    </w:pPr>
  </w:style>
  <w:style w:type="character" w:styleId="Collegamentoipertestuale">
    <w:name w:val="Hyperlink"/>
    <w:basedOn w:val="Carpredefinitoparagrafo"/>
    <w:uiPriority w:val="99"/>
    <w:unhideWhenUsed/>
    <w:rsid w:val="00A50539"/>
    <w:rPr>
      <w:color w:val="0000FF" w:themeColor="hyperlink"/>
      <w:u w:val="single"/>
    </w:rPr>
  </w:style>
  <w:style w:type="character" w:styleId="Collegamentovisitato">
    <w:name w:val="FollowedHyperlink"/>
    <w:basedOn w:val="Carpredefinitoparagrafo"/>
    <w:uiPriority w:val="99"/>
    <w:semiHidden/>
    <w:unhideWhenUsed/>
    <w:rsid w:val="00CD21CB"/>
    <w:rPr>
      <w:color w:val="800080" w:themeColor="followedHyperlink"/>
      <w:u w:val="single"/>
    </w:rPr>
  </w:style>
  <w:style w:type="paragraph" w:styleId="Intestazione">
    <w:name w:val="header"/>
    <w:basedOn w:val="Normale"/>
    <w:link w:val="IntestazioneCarattere"/>
    <w:uiPriority w:val="99"/>
    <w:semiHidden/>
    <w:unhideWhenUsed/>
    <w:rsid w:val="00CD21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D21CB"/>
  </w:style>
  <w:style w:type="paragraph" w:styleId="Pidipagina">
    <w:name w:val="footer"/>
    <w:basedOn w:val="Normale"/>
    <w:link w:val="PidipaginaCarattere"/>
    <w:uiPriority w:val="99"/>
    <w:unhideWhenUsed/>
    <w:rsid w:val="00CD21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21CB"/>
  </w:style>
</w:styles>
</file>

<file path=word/webSettings.xml><?xml version="1.0" encoding="utf-8"?>
<w:webSettings xmlns:r="http://schemas.openxmlformats.org/officeDocument/2006/relationships" xmlns:w="http://schemas.openxmlformats.org/wordprocessingml/2006/main">
  <w:divs>
    <w:div w:id="213720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uppoequitalia.it/equitalia/export/sites/equitalia/.content/files/it/Modulistica/DA1-DICHIARAZIONE-DEFINIZIONE-AGEVOLAT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ruppoequitalia.it/equitalia/opencms/it/cittadini/EstrattoConto/" TargetMode="External"/><Relationship Id="rId4" Type="http://schemas.openxmlformats.org/officeDocument/2006/relationships/settings" Target="settings.xml"/><Relationship Id="rId9" Type="http://schemas.openxmlformats.org/officeDocument/2006/relationships/hyperlink" Target="https://www.poste.it/landing/PosteI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sa/3.0/dee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D4A93-1CFB-4E1A-BFCA-5D934D59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4</Words>
  <Characters>26</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Manager>Studio Panzarani - Paris</Manager>
  <Company>Microsoft</Company>
  <LinksUpToDate>false</LinksUpToDate>
  <CharactersWithSpaces>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 193/2016 Testo coordinato con la conversione</dc:title>
  <dc:subject>Rottamazione Cartelle</dc:subject>
  <dc:creator>Studio Panzarani - Paris</dc:creator>
  <cp:keywords>Rottamazione Cartelle Equitalia Testo Coordinato DL 193 2016</cp:keywords>
  <dc:description>Testo coordinato con le modifiche apportate in sede di conversione e commentato</dc:description>
  <cp:lastModifiedBy>Utente</cp:lastModifiedBy>
  <cp:revision>6</cp:revision>
  <cp:lastPrinted>2016-12-01T09:55:00Z</cp:lastPrinted>
  <dcterms:created xsi:type="dcterms:W3CDTF">2016-12-01T05:53:00Z</dcterms:created>
  <dcterms:modified xsi:type="dcterms:W3CDTF">2016-12-01T10:33:00Z</dcterms:modified>
</cp:coreProperties>
</file>